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5D" w:rsidRPr="00DE2285" w:rsidRDefault="00FB285D" w:rsidP="003236E8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56E" w:rsidRDefault="00701532" w:rsidP="00F9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6E">
        <w:rPr>
          <w:rFonts w:ascii="Times New Roman" w:hAnsi="Times New Roman" w:cs="Times New Roman"/>
          <w:b/>
          <w:sz w:val="28"/>
          <w:szCs w:val="28"/>
        </w:rPr>
        <w:t>Répceszemere</w:t>
      </w:r>
      <w:r w:rsidR="007A224D" w:rsidRPr="009B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56E" w:rsidRPr="009B756E">
        <w:rPr>
          <w:rFonts w:ascii="Times New Roman" w:hAnsi="Times New Roman" w:cs="Times New Roman"/>
          <w:b/>
          <w:sz w:val="28"/>
          <w:szCs w:val="28"/>
        </w:rPr>
        <w:t>K</w:t>
      </w:r>
      <w:r w:rsidR="007A224D" w:rsidRPr="009B756E">
        <w:rPr>
          <w:rFonts w:ascii="Times New Roman" w:hAnsi="Times New Roman" w:cs="Times New Roman"/>
          <w:b/>
          <w:sz w:val="28"/>
          <w:szCs w:val="28"/>
        </w:rPr>
        <w:t>özség</w:t>
      </w:r>
      <w:r w:rsidR="009B756E">
        <w:rPr>
          <w:rFonts w:ascii="Times New Roman" w:hAnsi="Times New Roman" w:cs="Times New Roman"/>
          <w:b/>
          <w:sz w:val="28"/>
          <w:szCs w:val="28"/>
        </w:rPr>
        <w:t>i</w:t>
      </w:r>
      <w:r w:rsidR="007A224D" w:rsidRPr="009B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56E" w:rsidRPr="009B756E">
        <w:rPr>
          <w:rFonts w:ascii="Times New Roman" w:hAnsi="Times New Roman" w:cs="Times New Roman"/>
          <w:b/>
          <w:sz w:val="28"/>
          <w:szCs w:val="28"/>
        </w:rPr>
        <w:t>Önkormányzat K</w:t>
      </w:r>
      <w:r w:rsidR="007A224D" w:rsidRPr="009B756E">
        <w:rPr>
          <w:rFonts w:ascii="Times New Roman" w:hAnsi="Times New Roman" w:cs="Times New Roman"/>
          <w:b/>
          <w:sz w:val="28"/>
          <w:szCs w:val="28"/>
        </w:rPr>
        <w:t xml:space="preserve">épviselő-testületének </w:t>
      </w:r>
    </w:p>
    <w:p w:rsidR="00E56E15" w:rsidRPr="009B756E" w:rsidRDefault="009B756E" w:rsidP="00F9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6E">
        <w:rPr>
          <w:rFonts w:ascii="Times New Roman" w:hAnsi="Times New Roman" w:cs="Times New Roman"/>
          <w:b/>
          <w:sz w:val="28"/>
          <w:szCs w:val="28"/>
        </w:rPr>
        <w:t>9/2018</w:t>
      </w:r>
      <w:r w:rsidR="007A224D" w:rsidRPr="009B756E">
        <w:rPr>
          <w:rFonts w:ascii="Times New Roman" w:hAnsi="Times New Roman" w:cs="Times New Roman"/>
          <w:b/>
          <w:sz w:val="28"/>
          <w:szCs w:val="28"/>
        </w:rPr>
        <w:t>. (</w:t>
      </w:r>
      <w:r w:rsidRPr="009B756E">
        <w:rPr>
          <w:rFonts w:ascii="Times New Roman" w:hAnsi="Times New Roman" w:cs="Times New Roman"/>
          <w:b/>
          <w:sz w:val="28"/>
          <w:szCs w:val="28"/>
        </w:rPr>
        <w:t>XII.07</w:t>
      </w:r>
      <w:r w:rsidR="007A224D" w:rsidRPr="009B756E">
        <w:rPr>
          <w:rFonts w:ascii="Times New Roman" w:hAnsi="Times New Roman" w:cs="Times New Roman"/>
          <w:b/>
          <w:sz w:val="28"/>
          <w:szCs w:val="28"/>
        </w:rPr>
        <w:t>.) önkormányzati rendelete</w:t>
      </w:r>
    </w:p>
    <w:p w:rsidR="007A224D" w:rsidRPr="009B756E" w:rsidRDefault="007A224D" w:rsidP="00F9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4D" w:rsidRPr="009B756E" w:rsidRDefault="007A224D" w:rsidP="00F9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6E">
        <w:rPr>
          <w:rFonts w:ascii="Times New Roman" w:hAnsi="Times New Roman" w:cs="Times New Roman"/>
          <w:b/>
          <w:sz w:val="28"/>
          <w:szCs w:val="28"/>
        </w:rPr>
        <w:t>A településkép védelméről</w:t>
      </w:r>
    </w:p>
    <w:p w:rsidR="007A224D" w:rsidRPr="001B5E09" w:rsidRDefault="007A224D" w:rsidP="00323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ACD" w:rsidRPr="002B5C40" w:rsidRDefault="00B80ACD" w:rsidP="00B80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Répceszemere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Község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 Képviselő-testülete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a településkép védelméről szóló 2016. évi LXXIV. törvény 12.§ (2) bekezdésben kapott felhatalmazás alapján,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az Alaptörvény 32. cikk (1) bekezdés a) pontjában,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a településkép védelméről szóló 2016. évi LXXIV. törvény 2. § (2) bekezdésében,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a Magyarország helyi önkormányzatairól szóló 2011. évi CXXXXIX. törvény 13. § (1) bekezdés 1. pontjában 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az épített környezet alakításáról és védelméről szóló 1997. évi LXXVIII. törvény 57. § (2)-(3) bekezdésében meghatározott feladatkörében eljárva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- a jogszabályban meghatározott véleményezési eljárás lefolytatását követően -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5C40">
        <w:rPr>
          <w:rFonts w:ascii="Times New Roman" w:eastAsia="Times New Roman" w:hAnsi="Times New Roman"/>
          <w:sz w:val="24"/>
          <w:szCs w:val="24"/>
          <w:lang w:eastAsia="hu-HU"/>
        </w:rPr>
        <w:t>a következőket rendeli el:</w:t>
      </w:r>
    </w:p>
    <w:p w:rsidR="008D5F44" w:rsidRPr="00F055BF" w:rsidRDefault="008D5F44" w:rsidP="00F055BF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6E15" w:rsidRPr="001B5E09" w:rsidRDefault="00E56E15" w:rsidP="00AE1A8B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E56E15" w:rsidRPr="001B5E09" w:rsidRDefault="00E56E15" w:rsidP="00AE1A8B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E56E15" w:rsidRPr="001B5E09" w:rsidRDefault="00E56E15" w:rsidP="004E2C69">
      <w:pPr>
        <w:tabs>
          <w:tab w:val="left" w:pos="6430"/>
        </w:tabs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517" w:rsidRPr="001B5E09" w:rsidRDefault="00AB569D" w:rsidP="004E2C69">
      <w:pPr>
        <w:tabs>
          <w:tab w:val="left" w:pos="709"/>
        </w:tabs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FA5517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(1) </w:t>
      </w:r>
      <w:r w:rsidR="0075770D" w:rsidRPr="001B5E09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="007A224D" w:rsidRPr="001B5E09">
        <w:rPr>
          <w:rFonts w:ascii="Times New Roman" w:hAnsi="Times New Roman" w:cs="Times New Roman"/>
          <w:sz w:val="24"/>
          <w:szCs w:val="24"/>
        </w:rPr>
        <w:t xml:space="preserve"> település elmúlt évszázadokban kialakult arculat</w:t>
      </w:r>
      <w:r w:rsidR="004808A0" w:rsidRPr="001B5E09">
        <w:rPr>
          <w:rFonts w:ascii="Times New Roman" w:hAnsi="Times New Roman" w:cs="Times New Roman"/>
          <w:sz w:val="24"/>
          <w:szCs w:val="24"/>
        </w:rPr>
        <w:t>i</w:t>
      </w:r>
      <w:r w:rsidR="007A224D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4808A0" w:rsidRPr="001B5E09">
        <w:rPr>
          <w:rFonts w:ascii="Times New Roman" w:hAnsi="Times New Roman" w:cs="Times New Roman"/>
          <w:sz w:val="24"/>
          <w:szCs w:val="24"/>
        </w:rPr>
        <w:t xml:space="preserve">értékeinek </w:t>
      </w:r>
      <w:r w:rsidR="007A224D" w:rsidRPr="001B5E09">
        <w:rPr>
          <w:rFonts w:ascii="Times New Roman" w:hAnsi="Times New Roman" w:cs="Times New Roman"/>
          <w:sz w:val="24"/>
          <w:szCs w:val="24"/>
        </w:rPr>
        <w:t>megőrzése</w:t>
      </w:r>
      <w:r w:rsidR="00AE1A8B" w:rsidRPr="001B5E09">
        <w:rPr>
          <w:rFonts w:ascii="Times New Roman" w:hAnsi="Times New Roman" w:cs="Times New Roman"/>
          <w:sz w:val="24"/>
          <w:szCs w:val="24"/>
        </w:rPr>
        <w:t>,</w:t>
      </w:r>
      <w:r w:rsidR="007A224D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4B3F8A" w:rsidRPr="001B5E09">
        <w:rPr>
          <w:rFonts w:ascii="Times New Roman" w:hAnsi="Times New Roman" w:cs="Times New Roman"/>
          <w:sz w:val="24"/>
          <w:szCs w:val="24"/>
        </w:rPr>
        <w:t xml:space="preserve">folytatása 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mind </w:t>
      </w:r>
      <w:r w:rsidR="004808A0" w:rsidRPr="001B5E09">
        <w:rPr>
          <w:rFonts w:ascii="Times New Roman" w:hAnsi="Times New Roman" w:cs="Times New Roman"/>
          <w:sz w:val="24"/>
          <w:szCs w:val="24"/>
        </w:rPr>
        <w:t xml:space="preserve">a település szerkezete, </w:t>
      </w:r>
      <w:r w:rsidR="00250498" w:rsidRPr="00F62C19">
        <w:rPr>
          <w:rFonts w:ascii="Times New Roman" w:hAnsi="Times New Roman" w:cs="Times New Roman"/>
          <w:sz w:val="24"/>
          <w:szCs w:val="24"/>
        </w:rPr>
        <w:t>mind</w:t>
      </w:r>
      <w:r w:rsidR="00250498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7A224D" w:rsidRPr="001B5E09">
        <w:rPr>
          <w:rFonts w:ascii="Times New Roman" w:hAnsi="Times New Roman" w:cs="Times New Roman"/>
          <w:sz w:val="24"/>
          <w:szCs w:val="24"/>
        </w:rPr>
        <w:t>a meglevő épületek felújítás</w:t>
      </w:r>
      <w:r w:rsidR="009B756E">
        <w:rPr>
          <w:rFonts w:ascii="Times New Roman" w:hAnsi="Times New Roman" w:cs="Times New Roman"/>
          <w:sz w:val="24"/>
          <w:szCs w:val="24"/>
        </w:rPr>
        <w:t xml:space="preserve">a, </w:t>
      </w:r>
      <w:r w:rsidR="004B3F8A" w:rsidRPr="001B5E09">
        <w:rPr>
          <w:rFonts w:ascii="Times New Roman" w:hAnsi="Times New Roman" w:cs="Times New Roman"/>
          <w:sz w:val="24"/>
          <w:szCs w:val="24"/>
        </w:rPr>
        <w:t>és az</w:t>
      </w:r>
      <w:r w:rsidR="008943EE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9E4408" w:rsidRPr="001B5E09">
        <w:rPr>
          <w:rFonts w:ascii="Times New Roman" w:hAnsi="Times New Roman" w:cs="Times New Roman"/>
          <w:sz w:val="24"/>
          <w:szCs w:val="24"/>
        </w:rPr>
        <w:t>új épületek építése esetén.</w:t>
      </w:r>
    </w:p>
    <w:p w:rsidR="007A224D" w:rsidRPr="000178BB" w:rsidRDefault="00FA5517" w:rsidP="004E2C69">
      <w:pPr>
        <w:tabs>
          <w:tab w:val="left" w:pos="709"/>
        </w:tabs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</w:t>
      </w:r>
      <w:r w:rsidR="009E4408" w:rsidRPr="001B5E09">
        <w:rPr>
          <w:rFonts w:ascii="Times New Roman" w:hAnsi="Times New Roman" w:cs="Times New Roman"/>
          <w:sz w:val="24"/>
          <w:szCs w:val="24"/>
        </w:rPr>
        <w:t>M</w:t>
      </w:r>
      <w:r w:rsidR="00AE1A8B" w:rsidRPr="001B5E09">
        <w:rPr>
          <w:rFonts w:ascii="Times New Roman" w:hAnsi="Times New Roman" w:cs="Times New Roman"/>
          <w:sz w:val="24"/>
          <w:szCs w:val="24"/>
        </w:rPr>
        <w:t>eglevő épület felújítása, átalakítása, illetve új épület építése esetén i</w:t>
      </w:r>
      <w:r w:rsidR="00F944E1" w:rsidRPr="001B5E09">
        <w:rPr>
          <w:rFonts w:ascii="Times New Roman" w:hAnsi="Times New Roman" w:cs="Times New Roman"/>
          <w:sz w:val="24"/>
          <w:szCs w:val="24"/>
        </w:rPr>
        <w:t>lleszkedés a meglevő épületekhez</w:t>
      </w:r>
      <w:r w:rsidRPr="001B5E09">
        <w:rPr>
          <w:rFonts w:ascii="Times New Roman" w:hAnsi="Times New Roman" w:cs="Times New Roman"/>
          <w:sz w:val="24"/>
          <w:szCs w:val="24"/>
        </w:rPr>
        <w:t>, valamint ú</w:t>
      </w:r>
      <w:r w:rsidR="007A224D" w:rsidRPr="001B5E09">
        <w:rPr>
          <w:rFonts w:ascii="Times New Roman" w:hAnsi="Times New Roman" w:cs="Times New Roman"/>
          <w:sz w:val="24"/>
          <w:szCs w:val="24"/>
        </w:rPr>
        <w:t xml:space="preserve">j beépítésű </w:t>
      </w:r>
      <w:r w:rsidR="009E4408" w:rsidRPr="001B5E09">
        <w:rPr>
          <w:rFonts w:ascii="Times New Roman" w:hAnsi="Times New Roman" w:cs="Times New Roman"/>
          <w:sz w:val="24"/>
          <w:szCs w:val="24"/>
        </w:rPr>
        <w:t xml:space="preserve">területeken </w:t>
      </w:r>
      <w:r w:rsidR="007A224D" w:rsidRPr="001B5E09">
        <w:rPr>
          <w:rFonts w:ascii="Times New Roman" w:hAnsi="Times New Roman" w:cs="Times New Roman"/>
          <w:sz w:val="24"/>
          <w:szCs w:val="24"/>
        </w:rPr>
        <w:t xml:space="preserve">az egységes, élhető, esztétikus, </w:t>
      </w:r>
      <w:r w:rsidR="007A224D" w:rsidRPr="000178BB">
        <w:rPr>
          <w:rFonts w:ascii="Times New Roman" w:hAnsi="Times New Roman" w:cs="Times New Roman"/>
          <w:sz w:val="24"/>
          <w:szCs w:val="24"/>
        </w:rPr>
        <w:t>harmonikus környezet kialakítása.</w:t>
      </w:r>
    </w:p>
    <w:p w:rsidR="00AE1A8B" w:rsidRDefault="00AB569D" w:rsidP="004E2C69">
      <w:pPr>
        <w:pStyle w:val="Listaszerbekezds"/>
        <w:tabs>
          <w:tab w:val="left" w:pos="567"/>
        </w:tabs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2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70593C" w:rsidRPr="001B5E09">
        <w:rPr>
          <w:rFonts w:ascii="Times New Roman" w:hAnsi="Times New Roman" w:cs="Times New Roman"/>
          <w:sz w:val="24"/>
          <w:szCs w:val="24"/>
        </w:rPr>
        <w:t>A településképi szempontból meghatározó területek megállapításának célja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9E4408" w:rsidRPr="001B5E09">
        <w:rPr>
          <w:rFonts w:ascii="Times New Roman" w:hAnsi="Times New Roman" w:cs="Times New Roman"/>
          <w:sz w:val="24"/>
          <w:szCs w:val="24"/>
        </w:rPr>
        <w:t>a</w:t>
      </w:r>
      <w:r w:rsidR="007A224D" w:rsidRPr="001B5E09">
        <w:rPr>
          <w:rFonts w:ascii="Times New Roman" w:hAnsi="Times New Roman" w:cs="Times New Roman"/>
          <w:sz w:val="24"/>
          <w:szCs w:val="24"/>
        </w:rPr>
        <w:t xml:space="preserve"> település legrégebben kialakult, legtöbb hagyományt őrző részén a </w:t>
      </w:r>
      <w:r w:rsidR="008F0A64" w:rsidRPr="001B5E09">
        <w:rPr>
          <w:rFonts w:ascii="Times New Roman" w:hAnsi="Times New Roman" w:cs="Times New Roman"/>
          <w:sz w:val="24"/>
          <w:szCs w:val="24"/>
        </w:rPr>
        <w:t xml:space="preserve">településszerkezet, a </w:t>
      </w:r>
      <w:r w:rsidR="007A224D" w:rsidRPr="001B5E09">
        <w:rPr>
          <w:rFonts w:ascii="Times New Roman" w:hAnsi="Times New Roman" w:cs="Times New Roman"/>
          <w:sz w:val="24"/>
          <w:szCs w:val="24"/>
        </w:rPr>
        <w:t>beépítés</w:t>
      </w:r>
      <w:r w:rsidR="008F0A64" w:rsidRPr="001B5E09">
        <w:rPr>
          <w:rFonts w:ascii="Times New Roman" w:hAnsi="Times New Roman" w:cs="Times New Roman"/>
          <w:sz w:val="24"/>
          <w:szCs w:val="24"/>
        </w:rPr>
        <w:t xml:space="preserve">i struktúra, a hagyományos épületformák megőrzése és </w:t>
      </w:r>
      <w:r w:rsidR="00DD1F73" w:rsidRPr="001B5E09">
        <w:rPr>
          <w:rFonts w:ascii="Times New Roman" w:hAnsi="Times New Roman" w:cs="Times New Roman"/>
          <w:sz w:val="24"/>
          <w:szCs w:val="24"/>
        </w:rPr>
        <w:t>e gyökerek</w:t>
      </w:r>
      <w:r w:rsidR="003309FD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E41CB1" w:rsidRPr="009B756E">
        <w:rPr>
          <w:rFonts w:ascii="Times New Roman" w:hAnsi="Times New Roman" w:cs="Times New Roman"/>
          <w:sz w:val="24"/>
          <w:szCs w:val="24"/>
        </w:rPr>
        <w:t>és érték-tisztelet</w:t>
      </w:r>
      <w:r w:rsidR="00E41CB1" w:rsidRPr="00E41CB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309FD" w:rsidRPr="001B5E09">
        <w:rPr>
          <w:rFonts w:ascii="Times New Roman" w:hAnsi="Times New Roman" w:cs="Times New Roman"/>
          <w:sz w:val="24"/>
          <w:szCs w:val="24"/>
        </w:rPr>
        <w:t xml:space="preserve">átadása </w:t>
      </w:r>
      <w:r w:rsidR="008F0A64" w:rsidRPr="001B5E09">
        <w:rPr>
          <w:rFonts w:ascii="Times New Roman" w:hAnsi="Times New Roman" w:cs="Times New Roman"/>
          <w:sz w:val="24"/>
          <w:szCs w:val="24"/>
        </w:rPr>
        <w:t>átörökítése a következő generációk számára.</w:t>
      </w:r>
    </w:p>
    <w:p w:rsidR="008F0A64" w:rsidRPr="001B5E09" w:rsidRDefault="00AB569D" w:rsidP="00FA55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3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FA5517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(1) </w:t>
      </w:r>
      <w:r w:rsidR="00AE1A8B" w:rsidRPr="001B5E09">
        <w:rPr>
          <w:rFonts w:ascii="Times New Roman" w:hAnsi="Times New Roman" w:cs="Times New Roman"/>
          <w:sz w:val="24"/>
          <w:szCs w:val="24"/>
        </w:rPr>
        <w:t>A rendelet hatály</w:t>
      </w:r>
      <w:r w:rsidR="009E4408" w:rsidRPr="001B5E09">
        <w:rPr>
          <w:rFonts w:ascii="Times New Roman" w:hAnsi="Times New Roman" w:cs="Times New Roman"/>
          <w:sz w:val="24"/>
          <w:szCs w:val="24"/>
        </w:rPr>
        <w:t>a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 község közigazgatási területére terjed ki.</w:t>
      </w:r>
    </w:p>
    <w:p w:rsidR="00AE1A8B" w:rsidRPr="001B5E09" w:rsidRDefault="00FA5517" w:rsidP="00FA55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A rendelet személyi hatálya kiterjed minden természetes személyre, jogi személyre és jogi személyiséggel nem rendelkező szervezetre, aki, vagy amely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 közigazgatási területén jogszabályban építésügyi hatósági engedélyhez</w:t>
      </w:r>
      <w:r w:rsidR="004B3F8A" w:rsidRPr="001B5E09">
        <w:rPr>
          <w:rFonts w:ascii="Times New Roman" w:hAnsi="Times New Roman" w:cs="Times New Roman"/>
          <w:sz w:val="24"/>
          <w:szCs w:val="24"/>
        </w:rPr>
        <w:t>, egyszerű bejelentéshez, bejelentéshez</w:t>
      </w:r>
      <w:r w:rsidR="00943124" w:rsidRPr="001B5E09">
        <w:rPr>
          <w:rFonts w:ascii="Times New Roman" w:hAnsi="Times New Roman" w:cs="Times New Roman"/>
          <w:sz w:val="24"/>
          <w:szCs w:val="24"/>
        </w:rPr>
        <w:t xml:space="preserve"> vagy örökségvédelmi bejelentéshez</w:t>
      </w:r>
      <w:r w:rsidR="004B3F8A" w:rsidRPr="001B5E09">
        <w:rPr>
          <w:rFonts w:ascii="Times New Roman" w:hAnsi="Times New Roman" w:cs="Times New Roman"/>
          <w:sz w:val="24"/>
          <w:szCs w:val="24"/>
        </w:rPr>
        <w:t xml:space="preserve"> kötött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 építési tevékenységet kíván végezni, vagy azzal összefüggő építészeti,</w:t>
      </w:r>
      <w:r w:rsidR="004B3F8A" w:rsidRPr="001B5E09">
        <w:rPr>
          <w:rFonts w:ascii="Times New Roman" w:hAnsi="Times New Roman" w:cs="Times New Roman"/>
          <w:sz w:val="24"/>
          <w:szCs w:val="24"/>
        </w:rPr>
        <w:t xml:space="preserve"> vagy egyéb</w:t>
      </w:r>
      <w:r w:rsidR="00AE1A8B" w:rsidRPr="001B5E09">
        <w:rPr>
          <w:rFonts w:ascii="Times New Roman" w:hAnsi="Times New Roman" w:cs="Times New Roman"/>
          <w:sz w:val="24"/>
          <w:szCs w:val="24"/>
        </w:rPr>
        <w:t xml:space="preserve"> tervdokumentációt készít</w:t>
      </w:r>
      <w:r w:rsidR="003309FD" w:rsidRPr="001B5E09">
        <w:rPr>
          <w:rFonts w:ascii="Times New Roman" w:hAnsi="Times New Roman" w:cs="Times New Roman"/>
          <w:sz w:val="24"/>
          <w:szCs w:val="24"/>
        </w:rPr>
        <w:t>, bírál, vagy engedélyez</w:t>
      </w:r>
      <w:r w:rsidR="00AE1A8B" w:rsidRPr="001B5E09">
        <w:rPr>
          <w:rFonts w:ascii="Times New Roman" w:hAnsi="Times New Roman" w:cs="Times New Roman"/>
          <w:sz w:val="24"/>
          <w:szCs w:val="24"/>
        </w:rPr>
        <w:t>.</w:t>
      </w:r>
      <w:r w:rsidR="004B3F8A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8B" w:rsidRPr="001B5E09" w:rsidRDefault="00AE1A8B" w:rsidP="00AE1A8B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6E15" w:rsidRPr="001B5E09" w:rsidRDefault="00E56E15" w:rsidP="00AE1A8B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E56E15" w:rsidRPr="001B5E09" w:rsidRDefault="00E56E15" w:rsidP="00AE1A8B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FA5517" w:rsidRPr="001B5E09" w:rsidRDefault="00FA5517" w:rsidP="00FA5517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517" w:rsidRPr="001B5E09" w:rsidRDefault="0075770D" w:rsidP="00FA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4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FA5517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(1) E helyi védelem célja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község szempontjából meghatározó, a hatályos műemlékvédelmi jogszabályok alapján nem védett épített értékek számbavétele, dokumentálása, védelme; a település építészeti örökségének, arculatának a jövő nemzedékek számára való megtartása, a védett értékek fenntartása és helyreállítása.</w:t>
      </w:r>
    </w:p>
    <w:p w:rsidR="00FA5517" w:rsidRPr="001B5E09" w:rsidRDefault="00FA5517" w:rsidP="00FA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 község épített és természeti értékei tulajdonformára való tekintet nélkül a község közös kulturális kincs</w:t>
      </w:r>
      <w:r w:rsidR="003309FD" w:rsidRPr="001B5E09">
        <w:rPr>
          <w:rFonts w:ascii="Times New Roman" w:hAnsi="Times New Roman" w:cs="Times New Roman"/>
          <w:sz w:val="24"/>
          <w:szCs w:val="24"/>
        </w:rPr>
        <w:t>é</w:t>
      </w:r>
      <w:r w:rsidRPr="001B5E09">
        <w:rPr>
          <w:rFonts w:ascii="Times New Roman" w:hAnsi="Times New Roman" w:cs="Times New Roman"/>
          <w:sz w:val="24"/>
          <w:szCs w:val="24"/>
        </w:rPr>
        <w:t>nek részei, ezért fenntartásuk, jelentőségükhöz méltó használatuk közérdek.</w:t>
      </w:r>
      <w:r w:rsidR="003309FD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17" w:rsidRPr="001B5E09" w:rsidRDefault="00FA5517" w:rsidP="00FA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(3) Az (1)-(2) bekezdésben megfogalmazott célok érvényesítése és az ezzel kapcsolatos feladatok ellátása érdekében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Pr="001B5E09">
        <w:rPr>
          <w:rFonts w:ascii="Times New Roman" w:hAnsi="Times New Roman" w:cs="Times New Roman"/>
          <w:sz w:val="24"/>
          <w:szCs w:val="24"/>
        </w:rPr>
        <w:t xml:space="preserve"> Község Önkormányzatának Képviselő</w:t>
      </w:r>
      <w:r w:rsidR="003D5F14" w:rsidRPr="001B5E09">
        <w:rPr>
          <w:rFonts w:ascii="Times New Roman" w:hAnsi="Times New Roman" w:cs="Times New Roman"/>
          <w:sz w:val="24"/>
          <w:szCs w:val="24"/>
        </w:rPr>
        <w:t>-</w:t>
      </w:r>
      <w:r w:rsidRPr="001B5E09">
        <w:rPr>
          <w:rFonts w:ascii="Times New Roman" w:hAnsi="Times New Roman" w:cs="Times New Roman"/>
          <w:sz w:val="24"/>
          <w:szCs w:val="24"/>
        </w:rPr>
        <w:t>testülete (továbbiakban: Képviselő-testület) a község épített és természeti értékeit települési (a továbbiakban: helyi) védettség alá helyezheti.</w:t>
      </w:r>
    </w:p>
    <w:p w:rsidR="00FA5517" w:rsidRDefault="00FA5517" w:rsidP="00FA5517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(4) A helyi védettség alá tartozó értékek jegyzéke e rendelet </w:t>
      </w:r>
      <w:r w:rsidR="004B3F8A" w:rsidRPr="001B5E09">
        <w:rPr>
          <w:rFonts w:ascii="Times New Roman" w:hAnsi="Times New Roman" w:cs="Times New Roman"/>
          <w:sz w:val="24"/>
          <w:szCs w:val="24"/>
        </w:rPr>
        <w:t xml:space="preserve">1. </w:t>
      </w:r>
      <w:r w:rsidRPr="001B5E09">
        <w:rPr>
          <w:rFonts w:ascii="Times New Roman" w:hAnsi="Times New Roman" w:cs="Times New Roman"/>
          <w:sz w:val="24"/>
          <w:szCs w:val="24"/>
        </w:rPr>
        <w:t>mellékletét képezi.</w:t>
      </w:r>
    </w:p>
    <w:p w:rsidR="00334026" w:rsidRDefault="00334026" w:rsidP="00FA5517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517" w:rsidRPr="001B5E09" w:rsidRDefault="0075770D" w:rsidP="003D5F14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5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FA5517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(1) A helyi védettség alá helyezésről, illetve annak megszüntetéséről a</w:t>
      </w:r>
      <w:r w:rsidR="003D5F14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89490C" w:rsidRPr="001B5E09">
        <w:rPr>
          <w:rFonts w:ascii="Times New Roman" w:hAnsi="Times New Roman" w:cs="Times New Roman"/>
          <w:sz w:val="24"/>
          <w:szCs w:val="24"/>
        </w:rPr>
        <w:t>k</w:t>
      </w:r>
      <w:r w:rsidR="003D5F14" w:rsidRPr="001B5E09">
        <w:rPr>
          <w:rFonts w:ascii="Times New Roman" w:hAnsi="Times New Roman" w:cs="Times New Roman"/>
          <w:sz w:val="24"/>
          <w:szCs w:val="24"/>
        </w:rPr>
        <w:t>épviselő-testület rendelettel</w:t>
      </w:r>
      <w:r w:rsidR="0089490C" w:rsidRPr="001B5E09">
        <w:rPr>
          <w:rFonts w:ascii="Times New Roman" w:hAnsi="Times New Roman" w:cs="Times New Roman"/>
          <w:sz w:val="24"/>
          <w:szCs w:val="24"/>
        </w:rPr>
        <w:t xml:space="preserve"> dönt.</w:t>
      </w:r>
    </w:p>
    <w:p w:rsidR="00FA5517" w:rsidRPr="001B5E09" w:rsidRDefault="00FA5517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 helyi védetté nyilvánításra, illetve annak megszüntetésére hivatalból, vagy bármely szervezet, vagy állampolgár</w:t>
      </w:r>
      <w:r w:rsidR="000A376B">
        <w:rPr>
          <w:rFonts w:ascii="Times New Roman" w:hAnsi="Times New Roman" w:cs="Times New Roman"/>
          <w:sz w:val="24"/>
          <w:szCs w:val="24"/>
        </w:rPr>
        <w:t>,</w:t>
      </w:r>
      <w:r w:rsidRPr="001B5E09">
        <w:rPr>
          <w:rFonts w:ascii="Times New Roman" w:hAnsi="Times New Roman" w:cs="Times New Roman"/>
          <w:sz w:val="24"/>
          <w:szCs w:val="24"/>
        </w:rPr>
        <w:t xml:space="preserve"> írásban benyújtott kezdeményezése alapján kerülhet sor.</w:t>
      </w:r>
    </w:p>
    <w:p w:rsidR="00FA5517" w:rsidRPr="001B5E09" w:rsidRDefault="00FA5517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(3) A jegyzőhöz benyújt</w:t>
      </w:r>
      <w:r w:rsidR="00366CF2" w:rsidRPr="001B5E09">
        <w:rPr>
          <w:rFonts w:ascii="Times New Roman" w:hAnsi="Times New Roman" w:cs="Times New Roman"/>
          <w:sz w:val="24"/>
          <w:szCs w:val="24"/>
        </w:rPr>
        <w:t>h</w:t>
      </w:r>
      <w:r w:rsidRPr="001B5E09">
        <w:rPr>
          <w:rFonts w:ascii="Times New Roman" w:hAnsi="Times New Roman" w:cs="Times New Roman"/>
          <w:sz w:val="24"/>
          <w:szCs w:val="24"/>
        </w:rPr>
        <w:t>ató kezdeményezésnek tartalmaznia kell:</w:t>
      </w:r>
    </w:p>
    <w:p w:rsidR="00FA5517" w:rsidRPr="001B5E09" w:rsidRDefault="003D5F14" w:rsidP="003D5F1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a) </w:t>
      </w:r>
      <w:r w:rsidR="00FA5517" w:rsidRPr="001B5E09">
        <w:rPr>
          <w:rFonts w:ascii="Times New Roman" w:hAnsi="Times New Roman" w:cs="Times New Roman"/>
          <w:sz w:val="24"/>
          <w:szCs w:val="24"/>
        </w:rPr>
        <w:t>a helyi védelemre javasolt érték megnevezését, állapotát, leírását, ismertetését,</w:t>
      </w:r>
    </w:p>
    <w:p w:rsidR="00FA5517" w:rsidRPr="001B5E09" w:rsidRDefault="003D5F14" w:rsidP="003D5F1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b)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a védelem rövid indokolását,</w:t>
      </w:r>
    </w:p>
    <w:p w:rsidR="00FA5517" w:rsidRPr="001B5E09" w:rsidRDefault="003D5F14" w:rsidP="003D5F1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c)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a védendő érték (pl.: épület, vagy építmény) hely</w:t>
      </w:r>
      <w:r w:rsidRPr="001B5E09">
        <w:rPr>
          <w:rFonts w:ascii="Times New Roman" w:hAnsi="Times New Roman" w:cs="Times New Roman"/>
          <w:sz w:val="24"/>
          <w:szCs w:val="24"/>
        </w:rPr>
        <w:t>é</w:t>
      </w:r>
      <w:r w:rsidR="00FA5517" w:rsidRPr="001B5E09">
        <w:rPr>
          <w:rFonts w:ascii="Times New Roman" w:hAnsi="Times New Roman" w:cs="Times New Roman"/>
          <w:sz w:val="24"/>
          <w:szCs w:val="24"/>
        </w:rPr>
        <w:t>nek ingatlan-nyilvántartási azonosítására vonatkozó adatait (utca, házszám, helyrajzi szám, épület, illetve telekrész megjelölését, tulajdonos, használó),</w:t>
      </w:r>
    </w:p>
    <w:p w:rsidR="00FA5517" w:rsidRPr="001B5E09" w:rsidRDefault="003D5F14" w:rsidP="003D5F1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d)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a védendő érték fényképét,</w:t>
      </w:r>
    </w:p>
    <w:p w:rsidR="00FA5517" w:rsidRPr="001B5E09" w:rsidRDefault="003D5F14" w:rsidP="003D5F1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e)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valamint a kezdeményező nevét és címét.</w:t>
      </w:r>
    </w:p>
    <w:p w:rsidR="008943EE" w:rsidRPr="001B5E09" w:rsidRDefault="008943EE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(4) Amennyiben a bejelentés nem</w:t>
      </w:r>
      <w:r w:rsidR="0048517F" w:rsidRPr="001B5E09">
        <w:rPr>
          <w:rFonts w:ascii="Times New Roman" w:hAnsi="Times New Roman" w:cs="Times New Roman"/>
          <w:sz w:val="24"/>
          <w:szCs w:val="24"/>
        </w:rPr>
        <w:t>, vagy csa</w:t>
      </w:r>
      <w:r w:rsidR="008847CF" w:rsidRPr="001B5E09">
        <w:rPr>
          <w:rFonts w:ascii="Times New Roman" w:hAnsi="Times New Roman" w:cs="Times New Roman"/>
          <w:sz w:val="24"/>
          <w:szCs w:val="24"/>
        </w:rPr>
        <w:t>k részben</w:t>
      </w:r>
      <w:r w:rsidRPr="001B5E09">
        <w:rPr>
          <w:rFonts w:ascii="Times New Roman" w:hAnsi="Times New Roman" w:cs="Times New Roman"/>
          <w:sz w:val="24"/>
          <w:szCs w:val="24"/>
        </w:rPr>
        <w:t xml:space="preserve"> tartalmazza a (3) bekezdésben felsoroltakat, az önkormányzat kiegészítteti a javaslatot a védelemhez szükséges dokumentációval.</w:t>
      </w:r>
    </w:p>
    <w:p w:rsidR="005A3639" w:rsidRPr="001B5E09" w:rsidRDefault="00B02EFC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8943EE" w:rsidRPr="001B5E09">
        <w:rPr>
          <w:rFonts w:ascii="Times New Roman" w:hAnsi="Times New Roman" w:cs="Times New Roman"/>
          <w:sz w:val="24"/>
          <w:szCs w:val="24"/>
        </w:rPr>
        <w:t>5</w:t>
      </w:r>
      <w:r w:rsidRPr="001B5E09">
        <w:rPr>
          <w:rFonts w:ascii="Times New Roman" w:hAnsi="Times New Roman" w:cs="Times New Roman"/>
          <w:sz w:val="24"/>
          <w:szCs w:val="24"/>
        </w:rPr>
        <w:t>)</w:t>
      </w:r>
      <w:r w:rsidR="005A3639" w:rsidRPr="001B5E09">
        <w:rPr>
          <w:rFonts w:ascii="Times New Roman" w:hAnsi="Times New Roman" w:cs="Times New Roman"/>
          <w:sz w:val="24"/>
          <w:szCs w:val="24"/>
        </w:rPr>
        <w:t xml:space="preserve"> A helyi védelem megszűnik:</w:t>
      </w:r>
    </w:p>
    <w:p w:rsidR="005A3639" w:rsidRPr="00F83641" w:rsidRDefault="005A3639" w:rsidP="005A36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>a) az értékes rész megszűnésével,</w:t>
      </w:r>
    </w:p>
    <w:p w:rsidR="005A3639" w:rsidRPr="00F83641" w:rsidRDefault="005A3639" w:rsidP="005A36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>b) az épület</w:t>
      </w:r>
      <w:r w:rsidR="008847CF" w:rsidRPr="00F83641">
        <w:rPr>
          <w:rFonts w:ascii="Times New Roman" w:hAnsi="Times New Roman" w:cs="Times New Roman"/>
          <w:sz w:val="24"/>
          <w:szCs w:val="24"/>
        </w:rPr>
        <w:t>/építmény</w:t>
      </w:r>
      <w:r w:rsidRPr="00F83641">
        <w:rPr>
          <w:rFonts w:ascii="Times New Roman" w:hAnsi="Times New Roman" w:cs="Times New Roman"/>
          <w:sz w:val="24"/>
          <w:szCs w:val="24"/>
        </w:rPr>
        <w:t xml:space="preserve"> lebontásával,</w:t>
      </w:r>
    </w:p>
    <w:p w:rsidR="005A3639" w:rsidRPr="00F83641" w:rsidRDefault="005A3639" w:rsidP="005A36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>c) az építmény magasabb v</w:t>
      </w:r>
      <w:r w:rsidR="008943EE" w:rsidRPr="00F83641">
        <w:rPr>
          <w:rFonts w:ascii="Times New Roman" w:hAnsi="Times New Roman" w:cs="Times New Roman"/>
          <w:sz w:val="24"/>
          <w:szCs w:val="24"/>
        </w:rPr>
        <w:t>édelmi kategóriába kerülésével.</w:t>
      </w:r>
    </w:p>
    <w:p w:rsidR="005A3639" w:rsidRPr="00F83641" w:rsidRDefault="008943EE" w:rsidP="003D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>(6) A</w:t>
      </w:r>
      <w:r w:rsidR="003D5F14" w:rsidRPr="00F83641">
        <w:rPr>
          <w:rFonts w:ascii="Times New Roman" w:hAnsi="Times New Roman" w:cs="Times New Roman"/>
          <w:sz w:val="24"/>
          <w:szCs w:val="24"/>
        </w:rPr>
        <w:t xml:space="preserve"> helyi védettség megszüntethető </w:t>
      </w:r>
      <w:r w:rsidR="005A3639" w:rsidRPr="00F83641">
        <w:rPr>
          <w:rFonts w:ascii="Times New Roman" w:hAnsi="Times New Roman" w:cs="Times New Roman"/>
          <w:sz w:val="24"/>
          <w:szCs w:val="24"/>
        </w:rPr>
        <w:t>a tulajdonos ilyen értelmű kérésére.</w:t>
      </w:r>
      <w:r w:rsidR="00B02EFC" w:rsidRPr="00F8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C" w:rsidRPr="001B5E09" w:rsidRDefault="005A3639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>(</w:t>
      </w:r>
      <w:r w:rsidR="003D5F14" w:rsidRPr="00F83641">
        <w:rPr>
          <w:rFonts w:ascii="Times New Roman" w:hAnsi="Times New Roman" w:cs="Times New Roman"/>
          <w:sz w:val="24"/>
          <w:szCs w:val="24"/>
        </w:rPr>
        <w:t>7</w:t>
      </w:r>
      <w:r w:rsidRPr="00F83641">
        <w:rPr>
          <w:rFonts w:ascii="Times New Roman" w:hAnsi="Times New Roman" w:cs="Times New Roman"/>
          <w:sz w:val="24"/>
          <w:szCs w:val="24"/>
        </w:rPr>
        <w:t xml:space="preserve">) </w:t>
      </w:r>
      <w:r w:rsidR="00B02EFC" w:rsidRPr="00F83641">
        <w:rPr>
          <w:rFonts w:ascii="Times New Roman" w:hAnsi="Times New Roman" w:cs="Times New Roman"/>
          <w:sz w:val="24"/>
          <w:szCs w:val="24"/>
        </w:rPr>
        <w:t xml:space="preserve">A helyi védettség </w:t>
      </w:r>
      <w:r w:rsidR="009D5DFE" w:rsidRPr="00F836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településrendezési eljáráson kívüli </w:t>
      </w:r>
      <w:r w:rsidR="00B02EFC" w:rsidRPr="00F83641">
        <w:rPr>
          <w:rFonts w:ascii="Times New Roman" w:hAnsi="Times New Roman" w:cs="Times New Roman"/>
          <w:sz w:val="24"/>
          <w:szCs w:val="24"/>
        </w:rPr>
        <w:t>megszűntetését a területileg illetékes örökségvédelmi hatósághoz írásban be kell jelenteni.</w:t>
      </w:r>
      <w:r w:rsidR="00CC0195" w:rsidRPr="00F83641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FA5517" w:rsidRPr="001B5E09" w:rsidRDefault="00FA5517" w:rsidP="00FA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517" w:rsidRPr="001B5E09" w:rsidRDefault="0075770D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6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FA5517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(1) A helyi védetté nyilvánítással kapcsolatos előzetes egyeztetést és eljárást a</w:t>
      </w:r>
      <w:r w:rsidR="00F4094D">
        <w:rPr>
          <w:rFonts w:ascii="Times New Roman" w:hAnsi="Times New Roman" w:cs="Times New Roman"/>
          <w:sz w:val="24"/>
          <w:szCs w:val="24"/>
        </w:rPr>
        <w:t>z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D5F14" w:rsidRPr="001B5E09">
        <w:rPr>
          <w:rFonts w:ascii="Times New Roman" w:hAnsi="Times New Roman" w:cs="Times New Roman"/>
          <w:sz w:val="24"/>
          <w:szCs w:val="24"/>
        </w:rPr>
        <w:t>önkormányzat hivatala</w:t>
      </w:r>
      <w:r w:rsidR="00FA5517" w:rsidRPr="001B5E09">
        <w:rPr>
          <w:rFonts w:ascii="Times New Roman" w:hAnsi="Times New Roman" w:cs="Times New Roman"/>
          <w:sz w:val="24"/>
          <w:szCs w:val="24"/>
        </w:rPr>
        <w:t xml:space="preserve"> folytatja le.</w:t>
      </w:r>
      <w:r w:rsidR="003D5F14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17" w:rsidRPr="001B5E09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 javaslattal érintett érték tulajdonosait írásban értesíteni kell a kezdeményezésről. Amennyiben az értesítés az érdekeltek felkutatása miatt aránytalanul nagy nehézségekbe ütközne az értesítés közszemlére tétellel történik a</w:t>
      </w:r>
      <w:r w:rsidR="003D5F14" w:rsidRPr="001B5E09">
        <w:rPr>
          <w:rFonts w:ascii="Times New Roman" w:hAnsi="Times New Roman" w:cs="Times New Roman"/>
          <w:sz w:val="24"/>
          <w:szCs w:val="24"/>
        </w:rPr>
        <w:t>z</w:t>
      </w:r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D5F14" w:rsidRPr="001B5E09">
        <w:rPr>
          <w:rFonts w:ascii="Times New Roman" w:hAnsi="Times New Roman" w:cs="Times New Roman"/>
          <w:sz w:val="24"/>
          <w:szCs w:val="24"/>
        </w:rPr>
        <w:t>önkormányzat</w:t>
      </w:r>
      <w:r w:rsidRPr="001B5E09">
        <w:rPr>
          <w:rFonts w:ascii="Times New Roman" w:hAnsi="Times New Roman" w:cs="Times New Roman"/>
          <w:sz w:val="24"/>
          <w:szCs w:val="24"/>
        </w:rPr>
        <w:t xml:space="preserve"> hirdetőtábláján, </w:t>
      </w:r>
      <w:r w:rsidR="008F7858" w:rsidRPr="001B5E09">
        <w:rPr>
          <w:rFonts w:ascii="Times New Roman" w:hAnsi="Times New Roman" w:cs="Times New Roman"/>
          <w:sz w:val="24"/>
          <w:szCs w:val="24"/>
        </w:rPr>
        <w:t xml:space="preserve">és </w:t>
      </w:r>
      <w:r w:rsidRPr="001B5E09">
        <w:rPr>
          <w:rFonts w:ascii="Times New Roman" w:hAnsi="Times New Roman" w:cs="Times New Roman"/>
          <w:sz w:val="24"/>
          <w:szCs w:val="24"/>
        </w:rPr>
        <w:t>honlapján legalább 15 napra.</w:t>
      </w:r>
    </w:p>
    <w:p w:rsidR="00FA5517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(3) A kezdeményezésre vonatkozóan az érintett tulajdonosok 15 napon belül észrevételt tehetnek.</w:t>
      </w:r>
    </w:p>
    <w:p w:rsidR="00FA5517" w:rsidRPr="001B5E09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(4) A védetté nyilvánítást megelőzően </w:t>
      </w:r>
      <w:r w:rsidR="0012506E" w:rsidRPr="001B5E09">
        <w:rPr>
          <w:rFonts w:ascii="Times New Roman" w:hAnsi="Times New Roman" w:cs="Times New Roman"/>
          <w:sz w:val="24"/>
          <w:szCs w:val="24"/>
        </w:rPr>
        <w:t xml:space="preserve">szakértő bevonásával </w:t>
      </w:r>
      <w:r w:rsidRPr="001B5E09">
        <w:rPr>
          <w:rFonts w:ascii="Times New Roman" w:hAnsi="Times New Roman" w:cs="Times New Roman"/>
          <w:sz w:val="24"/>
          <w:szCs w:val="24"/>
        </w:rPr>
        <w:t>értékvizsgálatot kell végezni.</w:t>
      </w:r>
    </w:p>
    <w:p w:rsidR="00FA5517" w:rsidRPr="001B5E09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(5) Nem kell újólag értékvizsgálatot végezni azon helyi értékek vonatkozásában, melyekről a </w:t>
      </w:r>
      <w:r w:rsidR="008F7858" w:rsidRPr="001B5E09">
        <w:rPr>
          <w:rFonts w:ascii="Times New Roman" w:hAnsi="Times New Roman" w:cs="Times New Roman"/>
          <w:sz w:val="24"/>
          <w:szCs w:val="24"/>
        </w:rPr>
        <w:t>t</w:t>
      </w:r>
      <w:r w:rsidRPr="001B5E09">
        <w:rPr>
          <w:rFonts w:ascii="Times New Roman" w:hAnsi="Times New Roman" w:cs="Times New Roman"/>
          <w:sz w:val="24"/>
          <w:szCs w:val="24"/>
        </w:rPr>
        <w:t xml:space="preserve">elepülésrendezési </w:t>
      </w:r>
      <w:r w:rsidR="008F7858" w:rsidRPr="001B5E09">
        <w:rPr>
          <w:rFonts w:ascii="Times New Roman" w:hAnsi="Times New Roman" w:cs="Times New Roman"/>
          <w:sz w:val="24"/>
          <w:szCs w:val="24"/>
        </w:rPr>
        <w:t>eszközök</w:t>
      </w:r>
      <w:r w:rsidRPr="001B5E09">
        <w:rPr>
          <w:rFonts w:ascii="Times New Roman" w:hAnsi="Times New Roman" w:cs="Times New Roman"/>
          <w:sz w:val="24"/>
          <w:szCs w:val="24"/>
        </w:rPr>
        <w:t xml:space="preserve"> készítése keretében már készült ilyen tartalmú</w:t>
      </w:r>
      <w:r w:rsidR="005A3639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vizsgálat.</w:t>
      </w:r>
    </w:p>
    <w:p w:rsidR="00321464" w:rsidRPr="001B5E09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(6) Az értékvizsgálatban a védelem alá helyezendő védett értékről </w:t>
      </w:r>
      <w:r w:rsidR="0085476A" w:rsidRPr="001B5E09">
        <w:rPr>
          <w:rFonts w:ascii="Times New Roman" w:hAnsi="Times New Roman" w:cs="Times New Roman"/>
          <w:sz w:val="24"/>
          <w:szCs w:val="24"/>
        </w:rPr>
        <w:t>– a vonatkozó Kr.</w:t>
      </w:r>
      <w:r w:rsidR="00CF1A22" w:rsidRPr="001B5E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1A22" w:rsidRPr="001B5E09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CF1A22" w:rsidRPr="001B5E09">
        <w:rPr>
          <w:rFonts w:ascii="Times New Roman" w:hAnsi="Times New Roman" w:cs="Times New Roman"/>
          <w:sz w:val="24"/>
          <w:szCs w:val="24"/>
        </w:rPr>
        <w:t xml:space="preserve"> megfelelő – </w:t>
      </w:r>
      <w:r w:rsidRPr="001B5E09">
        <w:rPr>
          <w:rFonts w:ascii="Times New Roman" w:hAnsi="Times New Roman" w:cs="Times New Roman"/>
          <w:sz w:val="24"/>
          <w:szCs w:val="24"/>
        </w:rPr>
        <w:t>dokumentációt kell készíteni, amely fotódokumentációból, leírásból, fellelhető archív dokumentumokból</w:t>
      </w:r>
      <w:r w:rsidR="0089490C" w:rsidRPr="001B5E09">
        <w:rPr>
          <w:rFonts w:ascii="Times New Roman" w:hAnsi="Times New Roman" w:cs="Times New Roman"/>
          <w:sz w:val="24"/>
          <w:szCs w:val="24"/>
        </w:rPr>
        <w:t xml:space="preserve"> áll.</w:t>
      </w:r>
    </w:p>
    <w:p w:rsidR="00FA5517" w:rsidRPr="001B5E09" w:rsidRDefault="00321464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(7) Az önkormányzat a helyi védettség alatt álló értékekről nyilvántartást vezet. A helyi védelem alá vont ingatlanok nyilvántartása tartalmazza az egyes épületekkel kapcsolatban a védettség szakmai indok</w:t>
      </w:r>
      <w:r w:rsidR="0089490C" w:rsidRPr="001B5E09">
        <w:rPr>
          <w:rFonts w:ascii="Times New Roman" w:hAnsi="Times New Roman" w:cs="Times New Roman"/>
          <w:sz w:val="24"/>
          <w:szCs w:val="24"/>
        </w:rPr>
        <w:t>o</w:t>
      </w:r>
      <w:r w:rsidRPr="001B5E09">
        <w:rPr>
          <w:rFonts w:ascii="Times New Roman" w:hAnsi="Times New Roman" w:cs="Times New Roman"/>
          <w:sz w:val="24"/>
          <w:szCs w:val="24"/>
        </w:rPr>
        <w:t>lását</w:t>
      </w:r>
      <w:r w:rsidR="0089490C" w:rsidRPr="001B5E09">
        <w:rPr>
          <w:rFonts w:ascii="Times New Roman" w:hAnsi="Times New Roman" w:cs="Times New Roman"/>
          <w:sz w:val="24"/>
          <w:szCs w:val="24"/>
        </w:rPr>
        <w:t>, valamint a védési eljárás során esetlegesen keletkező szakvéleményeket.</w:t>
      </w:r>
    </w:p>
    <w:p w:rsidR="00FA5517" w:rsidRPr="001B5E09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89490C" w:rsidRPr="001B5E09">
        <w:rPr>
          <w:rFonts w:ascii="Times New Roman" w:hAnsi="Times New Roman" w:cs="Times New Roman"/>
          <w:sz w:val="24"/>
          <w:szCs w:val="24"/>
        </w:rPr>
        <w:t>8</w:t>
      </w:r>
      <w:r w:rsidRPr="001B5E09">
        <w:rPr>
          <w:rFonts w:ascii="Times New Roman" w:hAnsi="Times New Roman" w:cs="Times New Roman"/>
          <w:sz w:val="24"/>
          <w:szCs w:val="24"/>
        </w:rPr>
        <w:t xml:space="preserve">) Helyi védettség megszüntetése akkor </w:t>
      </w:r>
      <w:r w:rsidR="008F7858" w:rsidRPr="001B5E09">
        <w:rPr>
          <w:rFonts w:ascii="Times New Roman" w:hAnsi="Times New Roman" w:cs="Times New Roman"/>
          <w:sz w:val="24"/>
          <w:szCs w:val="24"/>
        </w:rPr>
        <w:t>lehetséges</w:t>
      </w:r>
      <w:r w:rsidRPr="001B5E09">
        <w:rPr>
          <w:rFonts w:ascii="Times New Roman" w:hAnsi="Times New Roman" w:cs="Times New Roman"/>
          <w:sz w:val="24"/>
          <w:szCs w:val="24"/>
        </w:rPr>
        <w:t>, ha a védettséget alátámasztó</w:t>
      </w:r>
      <w:r w:rsidR="008F7858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 xml:space="preserve">indokok már nem állnak fenn: a védelem tárgya </w:t>
      </w:r>
      <w:r w:rsidR="008F7858" w:rsidRPr="001B5E09">
        <w:rPr>
          <w:rFonts w:ascii="Times New Roman" w:hAnsi="Times New Roman" w:cs="Times New Roman"/>
          <w:sz w:val="24"/>
          <w:szCs w:val="24"/>
        </w:rPr>
        <w:t xml:space="preserve">megsemmisült vagy </w:t>
      </w:r>
      <w:r w:rsidRPr="001B5E09">
        <w:rPr>
          <w:rFonts w:ascii="Times New Roman" w:hAnsi="Times New Roman" w:cs="Times New Roman"/>
          <w:sz w:val="24"/>
          <w:szCs w:val="24"/>
        </w:rPr>
        <w:t>helyreállíthatatlanul rongálódott</w:t>
      </w:r>
      <w:r w:rsidR="0012506E" w:rsidRPr="001B5E09">
        <w:rPr>
          <w:rFonts w:ascii="Times New Roman" w:hAnsi="Times New Roman" w:cs="Times New Roman"/>
          <w:sz w:val="24"/>
          <w:szCs w:val="24"/>
        </w:rPr>
        <w:t>, átalakítás során értékeit elvesztette</w:t>
      </w:r>
      <w:r w:rsidR="00CF1A22" w:rsidRPr="001B5E09">
        <w:rPr>
          <w:rFonts w:ascii="Times New Roman" w:hAnsi="Times New Roman" w:cs="Times New Roman"/>
          <w:sz w:val="24"/>
          <w:szCs w:val="24"/>
        </w:rPr>
        <w:t>, vagy a felújítása aránytalanul nagy gazdasági terhet jelentene</w:t>
      </w:r>
      <w:r w:rsidRPr="001B5E09">
        <w:rPr>
          <w:rFonts w:ascii="Times New Roman" w:hAnsi="Times New Roman" w:cs="Times New Roman"/>
          <w:sz w:val="24"/>
          <w:szCs w:val="24"/>
        </w:rPr>
        <w:t>.</w:t>
      </w:r>
    </w:p>
    <w:p w:rsidR="00CC0195" w:rsidRPr="001B5E09" w:rsidRDefault="00FA5517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89490C" w:rsidRPr="001B5E09">
        <w:rPr>
          <w:rFonts w:ascii="Times New Roman" w:hAnsi="Times New Roman" w:cs="Times New Roman"/>
          <w:sz w:val="24"/>
          <w:szCs w:val="24"/>
        </w:rPr>
        <w:t>9</w:t>
      </w:r>
      <w:r w:rsidRPr="001B5E09">
        <w:rPr>
          <w:rFonts w:ascii="Times New Roman" w:hAnsi="Times New Roman" w:cs="Times New Roman"/>
          <w:sz w:val="24"/>
          <w:szCs w:val="24"/>
        </w:rPr>
        <w:t>) A helyi védelem alá helyezés, illetve annak megszüntetése tényét a jegyző közli a</w:t>
      </w:r>
      <w:r w:rsidR="0012506E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védett érték tulajd</w:t>
      </w:r>
      <w:r w:rsidR="008F7858" w:rsidRPr="001B5E09">
        <w:rPr>
          <w:rFonts w:ascii="Times New Roman" w:hAnsi="Times New Roman" w:cs="Times New Roman"/>
          <w:sz w:val="24"/>
          <w:szCs w:val="24"/>
        </w:rPr>
        <w:t>onosával, vagy tulajdonosaival</w:t>
      </w:r>
      <w:r w:rsidRPr="001B5E09">
        <w:rPr>
          <w:rFonts w:ascii="Times New Roman" w:hAnsi="Times New Roman" w:cs="Times New Roman"/>
          <w:sz w:val="24"/>
          <w:szCs w:val="24"/>
        </w:rPr>
        <w:t xml:space="preserve">, a védetté nyilvánítás </w:t>
      </w:r>
      <w:r w:rsidR="008F7858" w:rsidRPr="001B5E09">
        <w:rPr>
          <w:rFonts w:ascii="Times New Roman" w:hAnsi="Times New Roman" w:cs="Times New Roman"/>
          <w:sz w:val="24"/>
          <w:szCs w:val="24"/>
        </w:rPr>
        <w:t xml:space="preserve">vagy a védettség megszüntetésének </w:t>
      </w:r>
      <w:r w:rsidRPr="001B5E09">
        <w:rPr>
          <w:rFonts w:ascii="Times New Roman" w:hAnsi="Times New Roman" w:cs="Times New Roman"/>
          <w:sz w:val="24"/>
          <w:szCs w:val="24"/>
        </w:rPr>
        <w:t>kezdeményezőjével</w:t>
      </w:r>
      <w:r w:rsidR="00CC0195" w:rsidRPr="001B5E09">
        <w:rPr>
          <w:rFonts w:ascii="Times New Roman" w:hAnsi="Times New Roman" w:cs="Times New Roman"/>
          <w:sz w:val="24"/>
          <w:szCs w:val="24"/>
        </w:rPr>
        <w:t>.</w:t>
      </w:r>
    </w:p>
    <w:p w:rsidR="00CF1A22" w:rsidRPr="001B5E09" w:rsidRDefault="00CF1A22" w:rsidP="0012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lastRenderedPageBreak/>
        <w:t xml:space="preserve">(10) A helyi védettség </w:t>
      </w:r>
      <w:r w:rsidR="00CC0195" w:rsidRPr="001B5E09">
        <w:rPr>
          <w:rFonts w:ascii="Times New Roman" w:hAnsi="Times New Roman" w:cs="Times New Roman"/>
          <w:sz w:val="24"/>
          <w:szCs w:val="24"/>
        </w:rPr>
        <w:t>létrejöttének bejegyzését</w:t>
      </w:r>
      <w:r w:rsidRPr="001B5E09">
        <w:rPr>
          <w:rFonts w:ascii="Times New Roman" w:hAnsi="Times New Roman" w:cs="Times New Roman"/>
          <w:sz w:val="24"/>
          <w:szCs w:val="24"/>
        </w:rPr>
        <w:t xml:space="preserve"> és </w:t>
      </w:r>
      <w:r w:rsidR="00CC0195" w:rsidRPr="001B5E09">
        <w:rPr>
          <w:rFonts w:ascii="Times New Roman" w:hAnsi="Times New Roman" w:cs="Times New Roman"/>
          <w:sz w:val="24"/>
          <w:szCs w:val="24"/>
        </w:rPr>
        <w:t>a védettség</w:t>
      </w:r>
      <w:r w:rsidRPr="001B5E09">
        <w:rPr>
          <w:rFonts w:ascii="Times New Roman" w:hAnsi="Times New Roman" w:cs="Times New Roman"/>
          <w:sz w:val="24"/>
          <w:szCs w:val="24"/>
        </w:rPr>
        <w:t xml:space="preserve"> megszűn</w:t>
      </w:r>
      <w:r w:rsidR="00CC0195" w:rsidRPr="001B5E09">
        <w:rPr>
          <w:rFonts w:ascii="Times New Roman" w:hAnsi="Times New Roman" w:cs="Times New Roman"/>
          <w:sz w:val="24"/>
          <w:szCs w:val="24"/>
        </w:rPr>
        <w:t>tet</w:t>
      </w:r>
      <w:r w:rsidRPr="001B5E09">
        <w:rPr>
          <w:rFonts w:ascii="Times New Roman" w:hAnsi="Times New Roman" w:cs="Times New Roman"/>
          <w:sz w:val="24"/>
          <w:szCs w:val="24"/>
        </w:rPr>
        <w:t xml:space="preserve">ését </w:t>
      </w:r>
      <w:r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jegyzője </w:t>
      </w:r>
      <w:r w:rsidR="00CC0195"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jelzi </w:t>
      </w:r>
      <w:r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ingatlanügyi hatóság </w:t>
      </w:r>
      <w:r w:rsidR="00CC0195"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>felé</w:t>
      </w:r>
      <w:r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védelem jogi jellegként </w:t>
      </w:r>
      <w:r w:rsidR="00CC0195"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ingatlan-nyilvántartásban történő</w:t>
      </w:r>
      <w:r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feljegyzés</w:t>
      </w:r>
      <w:r w:rsidR="00CC0195"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>e érdekében</w:t>
      </w:r>
      <w:r w:rsidRPr="001B5E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B5E09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</w:p>
    <w:p w:rsidR="00321464" w:rsidRPr="001B5E09" w:rsidRDefault="00321464" w:rsidP="001250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5A4" w:rsidRPr="001B5E09" w:rsidRDefault="0075770D" w:rsidP="00B0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7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B0625A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B0625A" w:rsidRPr="001B5E09">
        <w:rPr>
          <w:rFonts w:ascii="Times New Roman" w:hAnsi="Times New Roman" w:cs="Times New Roman"/>
          <w:sz w:val="24"/>
          <w:szCs w:val="24"/>
        </w:rPr>
        <w:t xml:space="preserve"> (1) A helyi védelem alatt álló értéket </w:t>
      </w:r>
      <w:r w:rsidR="003A25A4" w:rsidRPr="001B5E09">
        <w:rPr>
          <w:rFonts w:ascii="Times New Roman" w:hAnsi="Times New Roman" w:cs="Times New Roman"/>
          <w:sz w:val="24"/>
          <w:szCs w:val="24"/>
        </w:rPr>
        <w:t>az önkormányzat megjelölheti</w:t>
      </w:r>
      <w:r w:rsidR="00B0625A" w:rsidRPr="001B5E09">
        <w:rPr>
          <w:rFonts w:ascii="Times New Roman" w:hAnsi="Times New Roman" w:cs="Times New Roman"/>
          <w:sz w:val="24"/>
          <w:szCs w:val="24"/>
        </w:rPr>
        <w:t>. A megjelölés táblával történik, melyen fel kell tüntetni a helyi védelem tényét és elrendelésének időpontját. A tábla felirata: „Helyi védett érték</w:t>
      </w:r>
      <w:r w:rsidR="00CC0195" w:rsidRPr="001B5E09">
        <w:rPr>
          <w:rFonts w:ascii="Times New Roman" w:hAnsi="Times New Roman" w:cs="Times New Roman"/>
          <w:sz w:val="24"/>
          <w:szCs w:val="24"/>
        </w:rPr>
        <w:t>.</w:t>
      </w:r>
      <w:r w:rsidR="00B0625A" w:rsidRPr="001B5E09">
        <w:rPr>
          <w:rFonts w:ascii="Times New Roman" w:hAnsi="Times New Roman" w:cs="Times New Roman"/>
          <w:sz w:val="24"/>
          <w:szCs w:val="24"/>
        </w:rPr>
        <w:t xml:space="preserve"> Védetté nyilvánította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="00B0625A" w:rsidRPr="001B5E09">
        <w:rPr>
          <w:rFonts w:ascii="Times New Roman" w:hAnsi="Times New Roman" w:cs="Times New Roman"/>
          <w:sz w:val="24"/>
          <w:szCs w:val="24"/>
        </w:rPr>
        <w:t xml:space="preserve"> Község Önkormányzata – dátum.”</w:t>
      </w:r>
      <w:r w:rsidR="007C49EA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5A" w:rsidRPr="001B5E09" w:rsidRDefault="00321464" w:rsidP="00B0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A tábla elhelyezéséről az önkormányzat </w:t>
      </w:r>
      <w:r w:rsidR="00B0625A" w:rsidRPr="001B5E09">
        <w:rPr>
          <w:rFonts w:ascii="Times New Roman" w:hAnsi="Times New Roman" w:cs="Times New Roman"/>
          <w:sz w:val="24"/>
          <w:szCs w:val="24"/>
        </w:rPr>
        <w:t>gondoskodik, a</w:t>
      </w:r>
      <w:r w:rsidR="006F2C28">
        <w:rPr>
          <w:rFonts w:ascii="Times New Roman" w:hAnsi="Times New Roman" w:cs="Times New Roman"/>
          <w:sz w:val="24"/>
          <w:szCs w:val="24"/>
        </w:rPr>
        <w:t>melyhez a</w:t>
      </w:r>
      <w:r w:rsidR="00B0625A" w:rsidRPr="001B5E09">
        <w:rPr>
          <w:rFonts w:ascii="Times New Roman" w:hAnsi="Times New Roman" w:cs="Times New Roman"/>
          <w:sz w:val="24"/>
          <w:szCs w:val="24"/>
        </w:rPr>
        <w:t xml:space="preserve"> tulajdonos </w:t>
      </w:r>
      <w:r w:rsidR="006F2C28">
        <w:rPr>
          <w:rFonts w:ascii="Times New Roman" w:hAnsi="Times New Roman" w:cs="Times New Roman"/>
          <w:sz w:val="24"/>
          <w:szCs w:val="24"/>
        </w:rPr>
        <w:t>hozzájárulása szükséges</w:t>
      </w:r>
      <w:r w:rsidR="009B756E">
        <w:rPr>
          <w:rFonts w:ascii="Times New Roman" w:hAnsi="Times New Roman" w:cs="Times New Roman"/>
          <w:sz w:val="24"/>
          <w:szCs w:val="24"/>
        </w:rPr>
        <w:t>.</w:t>
      </w:r>
    </w:p>
    <w:p w:rsidR="00B0625A" w:rsidRPr="001B5E09" w:rsidRDefault="0075770D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166C" w:rsidRPr="001B5E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625A" w:rsidRPr="001B5E0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21464" w:rsidRPr="001B5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(1) A helyi védelem alatt álló értéknek a védelem céljának megfelelő folyamatos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karbantartásáról, rendeltetésének megfelelő használatáról, illetve fenntartásáról a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tulajdonos, a tulajdonosi jogokat gyakorló vagyonkezelő köteles gondoskodni. Ezen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kötelezettségei teljesítéséhez kérheti az önkormányzat támogatását.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Az építményeket a védett értékeik veszélyeztetése nélkül és ahhoz méltóan kell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használni és hasznosítani. A használat és a fenntartás a helyi védelem alá helyezett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érték anyagi és eszmei értékét nem veszélyeztetheti. A védett környezetben tervezett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változtatásokat és beavatkozásokat a védett érték figyelembe vételével lehet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elvégezni.</w:t>
      </w:r>
    </w:p>
    <w:p w:rsidR="0097166C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(3) A helyi védelem sz</w:t>
      </w:r>
      <w:r w:rsidR="00321464" w:rsidRPr="001B5E09">
        <w:rPr>
          <w:rFonts w:ascii="Times New Roman" w:hAnsi="Times New Roman" w:cs="Times New Roman"/>
          <w:sz w:val="24"/>
          <w:szCs w:val="24"/>
        </w:rPr>
        <w:t>abályainak megsértése esetén a jegyző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a) felszólítja a tulajdonost (használót, kezelőt) a védett érték fenntartására,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karbantartására,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b) elrendeli az engedély nélküli változtatások esetén az eredeti állapot helyreállítását,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illetve a méltatlan használat megszüntetését.</w:t>
      </w:r>
    </w:p>
    <w:p w:rsidR="0097166C" w:rsidRPr="001B5E09" w:rsidRDefault="0097166C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25A" w:rsidRPr="001B5E09" w:rsidRDefault="0075770D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9</w:t>
      </w:r>
      <w:r w:rsidR="0097166C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B0625A" w:rsidRPr="001B5E09">
        <w:rPr>
          <w:rFonts w:ascii="Times New Roman" w:hAnsi="Times New Roman" w:cs="Times New Roman"/>
          <w:sz w:val="24"/>
          <w:szCs w:val="24"/>
        </w:rPr>
        <w:t xml:space="preserve"> (1) A </w:t>
      </w:r>
      <w:r w:rsidR="00321464" w:rsidRPr="001B5E09">
        <w:rPr>
          <w:rFonts w:ascii="Times New Roman" w:hAnsi="Times New Roman" w:cs="Times New Roman"/>
          <w:sz w:val="24"/>
          <w:szCs w:val="24"/>
        </w:rPr>
        <w:t>k</w:t>
      </w:r>
      <w:r w:rsidR="00B0625A" w:rsidRPr="001B5E09">
        <w:rPr>
          <w:rFonts w:ascii="Times New Roman" w:hAnsi="Times New Roman" w:cs="Times New Roman"/>
          <w:sz w:val="24"/>
          <w:szCs w:val="24"/>
        </w:rPr>
        <w:t>épviselő-testület helyi védelem alatt álló értékek feltárásához, fenntartásához,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karbantartásához, felújításához szükséges anyagi fedezet megteremtése érdekében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éves költségvetésében meghatározott keretösszeget biztosíthat.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Az (1) bekezdés szerinti keretösszeg felhasználásáról a </w:t>
      </w:r>
      <w:r w:rsidR="00321464" w:rsidRPr="001B5E09">
        <w:rPr>
          <w:rFonts w:ascii="Times New Roman" w:hAnsi="Times New Roman" w:cs="Times New Roman"/>
          <w:sz w:val="24"/>
          <w:szCs w:val="24"/>
        </w:rPr>
        <w:t>p</w:t>
      </w:r>
      <w:r w:rsidRPr="001B5E09">
        <w:rPr>
          <w:rFonts w:ascii="Times New Roman" w:hAnsi="Times New Roman" w:cs="Times New Roman"/>
          <w:sz w:val="24"/>
          <w:szCs w:val="24"/>
        </w:rPr>
        <w:t>olgármester javaslatára a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21464" w:rsidRPr="001B5E09">
        <w:rPr>
          <w:rFonts w:ascii="Times New Roman" w:hAnsi="Times New Roman" w:cs="Times New Roman"/>
          <w:sz w:val="24"/>
          <w:szCs w:val="24"/>
        </w:rPr>
        <w:t>k</w:t>
      </w:r>
      <w:r w:rsidRPr="001B5E09">
        <w:rPr>
          <w:rFonts w:ascii="Times New Roman" w:hAnsi="Times New Roman" w:cs="Times New Roman"/>
          <w:sz w:val="24"/>
          <w:szCs w:val="24"/>
        </w:rPr>
        <w:t>épviselő-testület dönt.</w:t>
      </w:r>
    </w:p>
    <w:p w:rsidR="00B0625A" w:rsidRPr="001B5E09" w:rsidRDefault="00B0625A" w:rsidP="00B06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25A" w:rsidRPr="001B5E09" w:rsidRDefault="0097166C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770D" w:rsidRPr="001B5E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B5E09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321464" w:rsidRPr="001B5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(1) A helyileg védett építészeti értékek fennmaradásának feltétele, megőrzésének módja</w:t>
      </w:r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1B5E09">
        <w:rPr>
          <w:rFonts w:ascii="Times New Roman" w:hAnsi="Times New Roman" w:cs="Times New Roman"/>
          <w:sz w:val="24"/>
          <w:szCs w:val="24"/>
        </w:rPr>
        <w:t>elsősorban a rendeltetésnek megfelelő használat.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Amennyiben a rendeltetéstől eltérő használat a védett érték állagának romlásához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 xml:space="preserve">vagy megsemmisüléséhez vezetne, úgy e használatot – </w:t>
      </w:r>
      <w:r w:rsidR="00C45E01" w:rsidRPr="001B5E09">
        <w:rPr>
          <w:rFonts w:ascii="Times New Roman" w:hAnsi="Times New Roman" w:cs="Times New Roman"/>
          <w:sz w:val="24"/>
          <w:szCs w:val="24"/>
        </w:rPr>
        <w:t xml:space="preserve">jelen rendelet </w:t>
      </w:r>
      <w:r w:rsidR="001638FA" w:rsidRPr="00271AE0">
        <w:rPr>
          <w:rFonts w:ascii="Times New Roman" w:hAnsi="Times New Roman" w:cs="Times New Roman"/>
          <w:sz w:val="24"/>
          <w:szCs w:val="24"/>
        </w:rPr>
        <w:t>2</w:t>
      </w:r>
      <w:r w:rsidR="00271AE0">
        <w:rPr>
          <w:rFonts w:ascii="Times New Roman" w:hAnsi="Times New Roman" w:cs="Times New Roman"/>
          <w:sz w:val="24"/>
          <w:szCs w:val="24"/>
        </w:rPr>
        <w:t>5</w:t>
      </w:r>
      <w:r w:rsidR="001638FA" w:rsidRPr="00271AE0">
        <w:rPr>
          <w:rFonts w:ascii="Times New Roman" w:hAnsi="Times New Roman" w:cs="Times New Roman"/>
          <w:sz w:val="24"/>
          <w:szCs w:val="24"/>
        </w:rPr>
        <w:t>.</w:t>
      </w:r>
      <w:r w:rsidR="00C45E01" w:rsidRPr="00271AE0">
        <w:rPr>
          <w:rFonts w:ascii="Times New Roman" w:hAnsi="Times New Roman" w:cs="Times New Roman"/>
          <w:sz w:val="24"/>
          <w:szCs w:val="24"/>
        </w:rPr>
        <w:t>§-</w:t>
      </w:r>
      <w:r w:rsidR="00C45E01" w:rsidRPr="001B5E09">
        <w:rPr>
          <w:rFonts w:ascii="Times New Roman" w:hAnsi="Times New Roman" w:cs="Times New Roman"/>
          <w:sz w:val="24"/>
          <w:szCs w:val="24"/>
        </w:rPr>
        <w:t xml:space="preserve">a alapján </w:t>
      </w:r>
      <w:r w:rsidR="00E03A66" w:rsidRPr="001B5E09">
        <w:rPr>
          <w:rFonts w:ascii="Times New Roman" w:hAnsi="Times New Roman" w:cs="Times New Roman"/>
          <w:sz w:val="24"/>
          <w:szCs w:val="24"/>
        </w:rPr>
        <w:t xml:space="preserve">és </w:t>
      </w:r>
      <w:r w:rsidRPr="001B5E09">
        <w:rPr>
          <w:rFonts w:ascii="Times New Roman" w:hAnsi="Times New Roman" w:cs="Times New Roman"/>
          <w:sz w:val="24"/>
          <w:szCs w:val="24"/>
        </w:rPr>
        <w:t xml:space="preserve">keretei között – a </w:t>
      </w:r>
      <w:r w:rsidR="0097166C" w:rsidRPr="001B5E09">
        <w:rPr>
          <w:rFonts w:ascii="Times New Roman" w:hAnsi="Times New Roman" w:cs="Times New Roman"/>
          <w:sz w:val="24"/>
          <w:szCs w:val="24"/>
        </w:rPr>
        <w:t>polgármester</w:t>
      </w:r>
      <w:r w:rsidRPr="001B5E09">
        <w:rPr>
          <w:rFonts w:ascii="Times New Roman" w:hAnsi="Times New Roman" w:cs="Times New Roman"/>
          <w:sz w:val="24"/>
          <w:szCs w:val="24"/>
        </w:rPr>
        <w:t xml:space="preserve"> korlátozza, illetve megtiltja.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75770D" w:rsidRPr="001B5E09">
        <w:rPr>
          <w:rFonts w:ascii="Times New Roman" w:hAnsi="Times New Roman" w:cs="Times New Roman"/>
          <w:sz w:val="24"/>
          <w:szCs w:val="24"/>
        </w:rPr>
        <w:t>3</w:t>
      </w:r>
      <w:r w:rsidRPr="001B5E09">
        <w:rPr>
          <w:rFonts w:ascii="Times New Roman" w:hAnsi="Times New Roman" w:cs="Times New Roman"/>
          <w:sz w:val="24"/>
          <w:szCs w:val="24"/>
        </w:rPr>
        <w:t>) A védett épületeket érintő követelmények:</w:t>
      </w:r>
    </w:p>
    <w:p w:rsidR="00B0625A" w:rsidRPr="009B756E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a) </w:t>
      </w:r>
      <w:r w:rsidR="00D82748" w:rsidRPr="001B5E09">
        <w:rPr>
          <w:rFonts w:ascii="Times New Roman" w:hAnsi="Times New Roman" w:cs="Times New Roman"/>
          <w:sz w:val="24"/>
          <w:szCs w:val="24"/>
        </w:rPr>
        <w:t>A</w:t>
      </w:r>
      <w:r w:rsidRPr="001B5E09">
        <w:rPr>
          <w:rFonts w:ascii="Times New Roman" w:hAnsi="Times New Roman" w:cs="Times New Roman"/>
          <w:sz w:val="24"/>
          <w:szCs w:val="24"/>
        </w:rPr>
        <w:t xml:space="preserve"> védett épületek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esetében a védettséget megalapozó épületrészek tekintetében</w:t>
      </w:r>
      <w:r w:rsidR="00321464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21464" w:rsidRPr="009B756E">
        <w:rPr>
          <w:rFonts w:ascii="Times New Roman" w:hAnsi="Times New Roman" w:cs="Times New Roman"/>
          <w:sz w:val="24"/>
          <w:szCs w:val="24"/>
        </w:rPr>
        <w:t xml:space="preserve">megőrzendő </w:t>
      </w:r>
      <w:r w:rsidR="0097166C" w:rsidRPr="009B756E">
        <w:rPr>
          <w:rFonts w:ascii="Times New Roman" w:hAnsi="Times New Roman" w:cs="Times New Roman"/>
          <w:sz w:val="24"/>
          <w:szCs w:val="24"/>
        </w:rPr>
        <w:t>a</w:t>
      </w:r>
      <w:r w:rsidRPr="009B756E">
        <w:rPr>
          <w:rFonts w:ascii="Times New Roman" w:hAnsi="Times New Roman" w:cs="Times New Roman"/>
          <w:sz w:val="24"/>
          <w:szCs w:val="24"/>
        </w:rPr>
        <w:t xml:space="preserve"> hagyományos építészeti tömeg, tetőform</w:t>
      </w:r>
      <w:r w:rsidR="0097166C" w:rsidRPr="009B756E">
        <w:rPr>
          <w:rFonts w:ascii="Times New Roman" w:hAnsi="Times New Roman" w:cs="Times New Roman"/>
          <w:sz w:val="24"/>
          <w:szCs w:val="24"/>
        </w:rPr>
        <w:t>a</w:t>
      </w:r>
      <w:r w:rsidRPr="009B756E">
        <w:rPr>
          <w:rFonts w:ascii="Times New Roman" w:hAnsi="Times New Roman" w:cs="Times New Roman"/>
          <w:sz w:val="24"/>
          <w:szCs w:val="24"/>
        </w:rPr>
        <w:t xml:space="preserve">, érintetlenül </w:t>
      </w:r>
      <w:r w:rsidR="00321464" w:rsidRPr="009B756E">
        <w:rPr>
          <w:rFonts w:ascii="Times New Roman" w:hAnsi="Times New Roman" w:cs="Times New Roman"/>
          <w:sz w:val="24"/>
          <w:szCs w:val="24"/>
        </w:rPr>
        <w:t>kell hagyni</w:t>
      </w:r>
      <w:r w:rsidRPr="009B756E">
        <w:rPr>
          <w:rFonts w:ascii="Times New Roman" w:hAnsi="Times New Roman" w:cs="Times New Roman"/>
          <w:sz w:val="24"/>
          <w:szCs w:val="24"/>
        </w:rPr>
        <w:t xml:space="preserve"> a homlokzati nyílásrend és nyílásosztás</w:t>
      </w:r>
      <w:r w:rsidR="0097166C" w:rsidRPr="009B756E">
        <w:rPr>
          <w:rFonts w:ascii="Times New Roman" w:hAnsi="Times New Roman" w:cs="Times New Roman"/>
          <w:sz w:val="24"/>
          <w:szCs w:val="24"/>
        </w:rPr>
        <w:t xml:space="preserve"> </w:t>
      </w:r>
      <w:r w:rsidRPr="009B756E">
        <w:rPr>
          <w:rFonts w:ascii="Times New Roman" w:hAnsi="Times New Roman" w:cs="Times New Roman"/>
          <w:sz w:val="24"/>
          <w:szCs w:val="24"/>
        </w:rPr>
        <w:t xml:space="preserve">jellegét, </w:t>
      </w:r>
      <w:r w:rsidR="00321464" w:rsidRPr="009B756E">
        <w:rPr>
          <w:rFonts w:ascii="Times New Roman" w:hAnsi="Times New Roman" w:cs="Times New Roman"/>
          <w:sz w:val="24"/>
          <w:szCs w:val="24"/>
        </w:rPr>
        <w:t>meg kell őrizni</w:t>
      </w:r>
      <w:r w:rsidR="00D82748" w:rsidRPr="009B756E">
        <w:rPr>
          <w:rFonts w:ascii="Times New Roman" w:hAnsi="Times New Roman" w:cs="Times New Roman"/>
          <w:sz w:val="24"/>
          <w:szCs w:val="24"/>
        </w:rPr>
        <w:t xml:space="preserve"> a homlokzati tagozatokat.</w:t>
      </w:r>
    </w:p>
    <w:p w:rsidR="00B0625A" w:rsidRPr="009B756E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6E">
        <w:rPr>
          <w:rFonts w:ascii="Times New Roman" w:hAnsi="Times New Roman" w:cs="Times New Roman"/>
          <w:sz w:val="24"/>
          <w:szCs w:val="24"/>
        </w:rPr>
        <w:t xml:space="preserve">b) </w:t>
      </w:r>
      <w:r w:rsidR="00D82748" w:rsidRPr="009B756E">
        <w:rPr>
          <w:rFonts w:ascii="Times New Roman" w:hAnsi="Times New Roman" w:cs="Times New Roman"/>
          <w:sz w:val="24"/>
          <w:szCs w:val="24"/>
        </w:rPr>
        <w:t>A</w:t>
      </w:r>
      <w:r w:rsidRPr="009B756E">
        <w:rPr>
          <w:rFonts w:ascii="Times New Roman" w:hAnsi="Times New Roman" w:cs="Times New Roman"/>
          <w:sz w:val="24"/>
          <w:szCs w:val="24"/>
        </w:rPr>
        <w:t xml:space="preserve"> védett épületek belső korszerűsítését, kialakítását, esetleges bővítését a</w:t>
      </w:r>
      <w:r w:rsidR="0097166C" w:rsidRPr="009B756E">
        <w:rPr>
          <w:rFonts w:ascii="Times New Roman" w:hAnsi="Times New Roman" w:cs="Times New Roman"/>
          <w:sz w:val="24"/>
          <w:szCs w:val="24"/>
        </w:rPr>
        <w:t xml:space="preserve"> </w:t>
      </w:r>
      <w:r w:rsidRPr="009B756E">
        <w:rPr>
          <w:rFonts w:ascii="Times New Roman" w:hAnsi="Times New Roman" w:cs="Times New Roman"/>
          <w:sz w:val="24"/>
          <w:szCs w:val="24"/>
        </w:rPr>
        <w:t>védettség nem akadályozza, sőt a védelem érdekében elő kell segíteni ezen</w:t>
      </w:r>
      <w:r w:rsidR="0097166C" w:rsidRPr="009B756E">
        <w:rPr>
          <w:rFonts w:ascii="Times New Roman" w:hAnsi="Times New Roman" w:cs="Times New Roman"/>
          <w:sz w:val="24"/>
          <w:szCs w:val="24"/>
        </w:rPr>
        <w:t xml:space="preserve"> </w:t>
      </w:r>
      <w:r w:rsidRPr="009B756E">
        <w:rPr>
          <w:rFonts w:ascii="Times New Roman" w:hAnsi="Times New Roman" w:cs="Times New Roman"/>
          <w:sz w:val="24"/>
          <w:szCs w:val="24"/>
        </w:rPr>
        <w:t>épületek mai igényeknek megfelelő használatát. A belső átalakításokat az</w:t>
      </w:r>
      <w:r w:rsidR="0097166C" w:rsidRPr="009B756E">
        <w:rPr>
          <w:rFonts w:ascii="Times New Roman" w:hAnsi="Times New Roman" w:cs="Times New Roman"/>
          <w:sz w:val="24"/>
          <w:szCs w:val="24"/>
        </w:rPr>
        <w:t xml:space="preserve"> </w:t>
      </w:r>
      <w:r w:rsidRPr="009B756E">
        <w:rPr>
          <w:rFonts w:ascii="Times New Roman" w:hAnsi="Times New Roman" w:cs="Times New Roman"/>
          <w:sz w:val="24"/>
          <w:szCs w:val="24"/>
        </w:rPr>
        <w:t xml:space="preserve">eredeti szerkezet és belső értékek </w:t>
      </w:r>
      <w:r w:rsidR="00D82748" w:rsidRPr="009B756E">
        <w:rPr>
          <w:rFonts w:ascii="Times New Roman" w:hAnsi="Times New Roman" w:cs="Times New Roman"/>
          <w:sz w:val="24"/>
          <w:szCs w:val="24"/>
        </w:rPr>
        <w:t>megőrzése mellett</w:t>
      </w:r>
      <w:r w:rsidRPr="009B756E">
        <w:rPr>
          <w:rFonts w:ascii="Times New Roman" w:hAnsi="Times New Roman" w:cs="Times New Roman"/>
          <w:sz w:val="24"/>
          <w:szCs w:val="24"/>
        </w:rPr>
        <w:t xml:space="preserve"> kell</w:t>
      </w:r>
      <w:r w:rsidR="0097166C" w:rsidRPr="009B756E">
        <w:rPr>
          <w:rFonts w:ascii="Times New Roman" w:hAnsi="Times New Roman" w:cs="Times New Roman"/>
          <w:sz w:val="24"/>
          <w:szCs w:val="24"/>
        </w:rPr>
        <w:t xml:space="preserve"> </w:t>
      </w:r>
      <w:r w:rsidR="00D82748" w:rsidRPr="009B756E">
        <w:rPr>
          <w:rFonts w:ascii="Times New Roman" w:hAnsi="Times New Roman" w:cs="Times New Roman"/>
          <w:sz w:val="24"/>
          <w:szCs w:val="24"/>
        </w:rPr>
        <w:t>megoldani.</w:t>
      </w:r>
    </w:p>
    <w:p w:rsidR="00B0625A" w:rsidRPr="001B5E09" w:rsidRDefault="00B0625A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c) </w:t>
      </w:r>
      <w:r w:rsidR="00D82748" w:rsidRPr="001B5E09">
        <w:rPr>
          <w:rFonts w:ascii="Times New Roman" w:hAnsi="Times New Roman" w:cs="Times New Roman"/>
          <w:sz w:val="24"/>
          <w:szCs w:val="24"/>
        </w:rPr>
        <w:t>V</w:t>
      </w:r>
      <w:r w:rsidRPr="001B5E09">
        <w:rPr>
          <w:rFonts w:ascii="Times New Roman" w:hAnsi="Times New Roman" w:cs="Times New Roman"/>
          <w:sz w:val="24"/>
          <w:szCs w:val="24"/>
        </w:rPr>
        <w:t>édett épületeket úgy lehet bővíteni, hogy az eredeti épület tömegformája,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 xml:space="preserve">homlokzati kialakítása, utcaképi szerepe </w:t>
      </w:r>
      <w:r w:rsidR="0089490C" w:rsidRPr="001B5E09">
        <w:rPr>
          <w:rFonts w:ascii="Times New Roman" w:hAnsi="Times New Roman" w:cs="Times New Roman"/>
          <w:sz w:val="24"/>
          <w:szCs w:val="24"/>
        </w:rPr>
        <w:t>a védettség tárgyát károsan ne befolyásolja</w:t>
      </w:r>
      <w:r w:rsidRPr="001B5E09">
        <w:rPr>
          <w:rFonts w:ascii="Times New Roman" w:hAnsi="Times New Roman" w:cs="Times New Roman"/>
          <w:sz w:val="24"/>
          <w:szCs w:val="24"/>
        </w:rPr>
        <w:t>, és a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 xml:space="preserve">tervezett bővítés a </w:t>
      </w:r>
      <w:r w:rsidR="0089490C" w:rsidRPr="001B5E09">
        <w:rPr>
          <w:rFonts w:ascii="Times New Roman" w:hAnsi="Times New Roman" w:cs="Times New Roman"/>
          <w:sz w:val="24"/>
          <w:szCs w:val="24"/>
        </w:rPr>
        <w:t>védett</w:t>
      </w:r>
      <w:r w:rsidRPr="001B5E09">
        <w:rPr>
          <w:rFonts w:ascii="Times New Roman" w:hAnsi="Times New Roman" w:cs="Times New Roman"/>
          <w:sz w:val="24"/>
          <w:szCs w:val="24"/>
        </w:rPr>
        <w:t xml:space="preserve"> épület formálásával, szerkezetével, anyaghasználatával</w:t>
      </w:r>
      <w:r w:rsidR="0097166C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901C5D" w:rsidRPr="001B5E09">
        <w:rPr>
          <w:rFonts w:ascii="Times New Roman" w:hAnsi="Times New Roman" w:cs="Times New Roman"/>
          <w:sz w:val="24"/>
          <w:szCs w:val="24"/>
        </w:rPr>
        <w:t>összhangban legyen.</w:t>
      </w:r>
    </w:p>
    <w:p w:rsidR="00901C5D" w:rsidRPr="001B5E09" w:rsidRDefault="00901C5D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d) Az épületek színezése pasztell lehet, piros, zöld és kék színek, valamint azok árnyalatai nem alkalmazhatók.</w:t>
      </w:r>
    </w:p>
    <w:p w:rsidR="003236E8" w:rsidRPr="001B5E09" w:rsidRDefault="00901C5D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e</w:t>
      </w:r>
      <w:r w:rsidR="00B0625A"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Pr="009B756E">
        <w:rPr>
          <w:rFonts w:ascii="Times New Roman" w:hAnsi="Times New Roman" w:cs="Times New Roman"/>
          <w:sz w:val="24"/>
          <w:szCs w:val="24"/>
        </w:rPr>
        <w:t>V</w:t>
      </w:r>
      <w:r w:rsidR="00B0625A" w:rsidRPr="009B756E">
        <w:rPr>
          <w:rFonts w:ascii="Times New Roman" w:hAnsi="Times New Roman" w:cs="Times New Roman"/>
          <w:sz w:val="24"/>
          <w:szCs w:val="24"/>
        </w:rPr>
        <w:t xml:space="preserve">édett épületek bontására csak a műszaki </w:t>
      </w:r>
      <w:r w:rsidR="00B345D4" w:rsidRPr="009B756E">
        <w:rPr>
          <w:rFonts w:ascii="Times New Roman" w:hAnsi="Times New Roman" w:cs="Times New Roman"/>
          <w:sz w:val="24"/>
          <w:szCs w:val="24"/>
        </w:rPr>
        <w:t xml:space="preserve">vagy </w:t>
      </w:r>
      <w:r w:rsidR="00B0625A" w:rsidRPr="009B756E">
        <w:rPr>
          <w:rFonts w:ascii="Times New Roman" w:hAnsi="Times New Roman" w:cs="Times New Roman"/>
          <w:sz w:val="24"/>
          <w:szCs w:val="24"/>
        </w:rPr>
        <w:t>erkölcsi avultság beálltával</w:t>
      </w:r>
      <w:r w:rsidR="0097166C" w:rsidRPr="009B756E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9B756E">
        <w:rPr>
          <w:rFonts w:ascii="Times New Roman" w:hAnsi="Times New Roman" w:cs="Times New Roman"/>
          <w:sz w:val="24"/>
          <w:szCs w:val="24"/>
        </w:rPr>
        <w:t>kerülhet sor, a védettség megszüntetését követően.</w:t>
      </w:r>
    </w:p>
    <w:p w:rsidR="004913A2" w:rsidRPr="001B5E09" w:rsidRDefault="00901C5D" w:rsidP="0097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4913A2"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Pr="001B5E09">
        <w:rPr>
          <w:rFonts w:ascii="Times New Roman" w:hAnsi="Times New Roman" w:cs="Times New Roman"/>
          <w:sz w:val="24"/>
          <w:szCs w:val="24"/>
        </w:rPr>
        <w:t xml:space="preserve">A helyi védelem alatt álló ingatlannal szomszédos telken épülő épületek hagyományos tömegformával, anyaghasználattal és színekkel épüljenek; ne legyenek hivalkodóak, külső megjelenésükben </w:t>
      </w:r>
      <w:r w:rsidR="009B52D5" w:rsidRPr="009B756E">
        <w:rPr>
          <w:rFonts w:ascii="Times New Roman" w:hAnsi="Times New Roman" w:cs="Times New Roman"/>
          <w:sz w:val="24"/>
          <w:szCs w:val="24"/>
        </w:rPr>
        <w:t xml:space="preserve">az épületek rendeltetését </w:t>
      </w:r>
      <w:r w:rsidR="00ED4914" w:rsidRPr="009B756E">
        <w:rPr>
          <w:rFonts w:ascii="Times New Roman" w:hAnsi="Times New Roman" w:cs="Times New Roman"/>
          <w:sz w:val="24"/>
          <w:szCs w:val="24"/>
        </w:rPr>
        <w:t xml:space="preserve">és a telekméretet is </w:t>
      </w:r>
      <w:r w:rsidR="009B52D5" w:rsidRPr="009B756E">
        <w:rPr>
          <w:rFonts w:ascii="Times New Roman" w:hAnsi="Times New Roman" w:cs="Times New Roman"/>
          <w:sz w:val="24"/>
          <w:szCs w:val="24"/>
        </w:rPr>
        <w:t>figyelembe véve</w:t>
      </w:r>
      <w:r w:rsidR="009B52D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 xml:space="preserve">a védett épülethez igazodjanak. </w:t>
      </w:r>
    </w:p>
    <w:p w:rsidR="00585930" w:rsidRPr="001B5E09" w:rsidRDefault="00585930" w:rsidP="00585930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75770D"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Pr="001B5E09">
        <w:rPr>
          <w:rFonts w:ascii="Times New Roman" w:hAnsi="Times New Roman" w:cs="Times New Roman"/>
          <w:sz w:val="24"/>
          <w:szCs w:val="24"/>
        </w:rPr>
        <w:t xml:space="preserve"> (1) Helyi védelem alatt álló épület teljes bontása, </w:t>
      </w:r>
      <w:r w:rsidR="003A25A4" w:rsidRPr="001B5E09">
        <w:rPr>
          <w:rFonts w:ascii="Times New Roman" w:hAnsi="Times New Roman" w:cs="Times New Roman"/>
          <w:sz w:val="24"/>
          <w:szCs w:val="24"/>
        </w:rPr>
        <w:t xml:space="preserve">a védettség megszüntetése után, </w:t>
      </w:r>
      <w:r w:rsidRPr="001B5E09">
        <w:rPr>
          <w:rFonts w:ascii="Times New Roman" w:hAnsi="Times New Roman" w:cs="Times New Roman"/>
          <w:sz w:val="24"/>
          <w:szCs w:val="24"/>
        </w:rPr>
        <w:t>csak abban az esetben engedélyezhető, ha a tartószerkezet (alapozás, falazat) állapota miatt ez szükséges, vagy a megtartás aránytalanul nagy gazdasági terhet jelentene az építtetőnek</w:t>
      </w:r>
      <w:r w:rsidR="003A25A4" w:rsidRPr="001B5E09">
        <w:rPr>
          <w:rFonts w:ascii="Times New Roman" w:hAnsi="Times New Roman" w:cs="Times New Roman"/>
          <w:sz w:val="24"/>
          <w:szCs w:val="24"/>
        </w:rPr>
        <w:t>.</w:t>
      </w:r>
    </w:p>
    <w:p w:rsidR="00585930" w:rsidRPr="001B5E09" w:rsidRDefault="00585930" w:rsidP="005859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 bontás előtt 1:</w:t>
      </w:r>
      <w:r w:rsidR="00B345D4" w:rsidRPr="001B5E09">
        <w:rPr>
          <w:rFonts w:ascii="Times New Roman" w:hAnsi="Times New Roman" w:cs="Times New Roman"/>
          <w:sz w:val="24"/>
          <w:szCs w:val="24"/>
        </w:rPr>
        <w:t>100</w:t>
      </w:r>
      <w:r w:rsidRPr="001B5E09">
        <w:rPr>
          <w:rFonts w:ascii="Times New Roman" w:hAnsi="Times New Roman" w:cs="Times New Roman"/>
          <w:sz w:val="24"/>
          <w:szCs w:val="24"/>
        </w:rPr>
        <w:t xml:space="preserve"> léptékű </w:t>
      </w:r>
      <w:r w:rsidR="00B345D4" w:rsidRPr="001B5E09">
        <w:rPr>
          <w:rFonts w:ascii="Times New Roman" w:hAnsi="Times New Roman" w:cs="Times New Roman"/>
          <w:sz w:val="24"/>
          <w:szCs w:val="24"/>
        </w:rPr>
        <w:t xml:space="preserve">és </w:t>
      </w:r>
      <w:r w:rsidR="003A25A4" w:rsidRPr="001B5E09">
        <w:rPr>
          <w:rFonts w:ascii="Times New Roman" w:hAnsi="Times New Roman" w:cs="Times New Roman"/>
          <w:sz w:val="24"/>
          <w:szCs w:val="24"/>
        </w:rPr>
        <w:t xml:space="preserve">az </w:t>
      </w:r>
      <w:r w:rsidR="00B345D4" w:rsidRPr="001B5E09">
        <w:rPr>
          <w:rFonts w:ascii="Times New Roman" w:hAnsi="Times New Roman" w:cs="Times New Roman"/>
          <w:sz w:val="24"/>
          <w:szCs w:val="24"/>
        </w:rPr>
        <w:t>értékes részletek</w:t>
      </w:r>
      <w:r w:rsidR="003A25A4" w:rsidRPr="001B5E09">
        <w:rPr>
          <w:rFonts w:ascii="Times New Roman" w:hAnsi="Times New Roman" w:cs="Times New Roman"/>
          <w:sz w:val="24"/>
          <w:szCs w:val="24"/>
        </w:rPr>
        <w:t>et tartalmazó</w:t>
      </w:r>
      <w:r w:rsidR="00B345D4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felmérési dokumentáció és fotódokumentáció készítése kötelező amennyiben azt a védési dokumentáció nem tartalmazza.</w:t>
      </w:r>
    </w:p>
    <w:p w:rsidR="00585930" w:rsidRPr="001B5E09" w:rsidRDefault="00585930" w:rsidP="005859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6E15" w:rsidRPr="001B5E09" w:rsidRDefault="00E56E15" w:rsidP="00B02EFC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E56E15" w:rsidRPr="001B5E09" w:rsidRDefault="00E56E15" w:rsidP="00B02EFC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 xml:space="preserve">A TELEPÜLÉSKÉPI SZEMPONTBÓL </w:t>
      </w:r>
      <w:r w:rsidR="00E03A66" w:rsidRPr="001B5E09">
        <w:rPr>
          <w:rFonts w:ascii="Times New Roman" w:hAnsi="Times New Roman" w:cs="Times New Roman"/>
          <w:b/>
          <w:i/>
          <w:caps/>
          <w:sz w:val="24"/>
          <w:szCs w:val="24"/>
        </w:rPr>
        <w:t>eltérő</w:t>
      </w:r>
      <w:r w:rsidR="00E03A66" w:rsidRPr="001B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b/>
          <w:i/>
          <w:sz w:val="24"/>
          <w:szCs w:val="24"/>
        </w:rPr>
        <w:t>TERÜLETEK</w:t>
      </w:r>
    </w:p>
    <w:p w:rsidR="00E56E15" w:rsidRPr="001B5E09" w:rsidRDefault="00E56E15" w:rsidP="003236E8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532" w:rsidRPr="001B5E09" w:rsidRDefault="00B02EFC" w:rsidP="00B02EFC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75770D" w:rsidRPr="001B5E09">
        <w:rPr>
          <w:rFonts w:ascii="Times New Roman" w:hAnsi="Times New Roman" w:cs="Times New Roman"/>
          <w:b/>
          <w:sz w:val="24"/>
          <w:szCs w:val="24"/>
        </w:rPr>
        <w:t>2</w:t>
      </w:r>
      <w:r w:rsidRPr="001B5E09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1B5E09">
        <w:rPr>
          <w:rFonts w:ascii="Times New Roman" w:hAnsi="Times New Roman" w:cs="Times New Roman"/>
          <w:sz w:val="24"/>
          <w:szCs w:val="24"/>
        </w:rPr>
        <w:t xml:space="preserve">(1) </w:t>
      </w:r>
      <w:r w:rsidR="00701532" w:rsidRPr="001B5E09">
        <w:rPr>
          <w:rFonts w:ascii="Times New Roman" w:hAnsi="Times New Roman" w:cs="Times New Roman"/>
          <w:sz w:val="24"/>
          <w:szCs w:val="24"/>
        </w:rPr>
        <w:t>Répceszemere</w:t>
      </w:r>
      <w:r w:rsidRPr="001B5E09">
        <w:rPr>
          <w:rFonts w:ascii="Times New Roman" w:hAnsi="Times New Roman" w:cs="Times New Roman"/>
          <w:sz w:val="24"/>
          <w:szCs w:val="24"/>
        </w:rPr>
        <w:t xml:space="preserve"> t</w:t>
      </w:r>
      <w:r w:rsidR="002A5189" w:rsidRPr="001B5E09">
        <w:rPr>
          <w:rFonts w:ascii="Times New Roman" w:hAnsi="Times New Roman" w:cs="Times New Roman"/>
          <w:sz w:val="24"/>
          <w:szCs w:val="24"/>
        </w:rPr>
        <w:t>elepülésképi szempontból meghatározó területe</w:t>
      </w:r>
      <w:r w:rsidR="00701532" w:rsidRPr="001B5E09">
        <w:rPr>
          <w:rFonts w:ascii="Times New Roman" w:hAnsi="Times New Roman" w:cs="Times New Roman"/>
          <w:sz w:val="24"/>
          <w:szCs w:val="24"/>
        </w:rPr>
        <w:t>i:</w:t>
      </w:r>
    </w:p>
    <w:p w:rsidR="00701532" w:rsidRPr="001B5E09" w:rsidRDefault="00701532" w:rsidP="007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a) Történeti településmag északi rész (Fő utca északi szakasza a Plébánia köz és a Vásártér utca között)</w:t>
      </w:r>
    </w:p>
    <w:p w:rsidR="00701532" w:rsidRPr="001B5E09" w:rsidRDefault="00701532" w:rsidP="007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b) Történeti településmag déli rész (Fő utca déli szakasza a Plébánia köztől a Répcéig)</w:t>
      </w:r>
    </w:p>
    <w:p w:rsidR="003B252B" w:rsidRPr="001B5E09" w:rsidRDefault="00E03A66" w:rsidP="001638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</w:t>
      </w:r>
      <w:r w:rsidR="002B72E5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B252B" w:rsidRPr="001B5E09">
        <w:rPr>
          <w:rFonts w:ascii="Times New Roman" w:hAnsi="Times New Roman" w:cs="Times New Roman"/>
          <w:sz w:val="24"/>
          <w:szCs w:val="24"/>
        </w:rPr>
        <w:t>A település további, eltérő karakterű területe</w:t>
      </w:r>
      <w:r w:rsidR="00701532" w:rsidRPr="001B5E09">
        <w:rPr>
          <w:rFonts w:ascii="Times New Roman" w:hAnsi="Times New Roman" w:cs="Times New Roman"/>
          <w:sz w:val="24"/>
          <w:szCs w:val="24"/>
        </w:rPr>
        <w:t xml:space="preserve"> az északi településrész (Kossuth Lakos utca, Vásártér utca, Szent Imre utca, Vasúti sor)</w:t>
      </w:r>
    </w:p>
    <w:p w:rsidR="008F0A64" w:rsidRPr="001B5E09" w:rsidRDefault="00B02EFC" w:rsidP="00B02E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3B252B" w:rsidRPr="001B5E09">
        <w:rPr>
          <w:rFonts w:ascii="Times New Roman" w:hAnsi="Times New Roman" w:cs="Times New Roman"/>
          <w:sz w:val="24"/>
          <w:szCs w:val="24"/>
        </w:rPr>
        <w:t>3</w:t>
      </w:r>
      <w:r w:rsidRPr="001B5E09">
        <w:rPr>
          <w:rFonts w:ascii="Times New Roman" w:hAnsi="Times New Roman" w:cs="Times New Roman"/>
          <w:sz w:val="24"/>
          <w:szCs w:val="24"/>
        </w:rPr>
        <w:t xml:space="preserve">) A településképi szempontból </w:t>
      </w:r>
      <w:r w:rsidR="003B252B" w:rsidRPr="001B5E09">
        <w:rPr>
          <w:rFonts w:ascii="Times New Roman" w:hAnsi="Times New Roman" w:cs="Times New Roman"/>
          <w:sz w:val="24"/>
          <w:szCs w:val="24"/>
        </w:rPr>
        <w:t>eltérő</w:t>
      </w:r>
      <w:r w:rsidRPr="001B5E09">
        <w:rPr>
          <w:rFonts w:ascii="Times New Roman" w:hAnsi="Times New Roman" w:cs="Times New Roman"/>
          <w:sz w:val="24"/>
          <w:szCs w:val="24"/>
        </w:rPr>
        <w:t xml:space="preserve"> terület</w:t>
      </w:r>
      <w:r w:rsidR="003B252B" w:rsidRPr="001B5E09">
        <w:rPr>
          <w:rFonts w:ascii="Times New Roman" w:hAnsi="Times New Roman" w:cs="Times New Roman"/>
          <w:sz w:val="24"/>
          <w:szCs w:val="24"/>
        </w:rPr>
        <w:t>ek</w:t>
      </w:r>
      <w:r w:rsidR="002B72E5" w:rsidRPr="001B5E09">
        <w:rPr>
          <w:rFonts w:ascii="Times New Roman" w:hAnsi="Times New Roman" w:cs="Times New Roman"/>
          <w:sz w:val="24"/>
          <w:szCs w:val="24"/>
        </w:rPr>
        <w:t xml:space="preserve"> térképi ábrázolását</w:t>
      </w:r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2B72E5" w:rsidRPr="001B5E09">
        <w:rPr>
          <w:rFonts w:ascii="Times New Roman" w:hAnsi="Times New Roman" w:cs="Times New Roman"/>
          <w:sz w:val="24"/>
          <w:szCs w:val="24"/>
        </w:rPr>
        <w:t xml:space="preserve">jelen </w:t>
      </w:r>
      <w:r w:rsidRPr="001B5E09">
        <w:rPr>
          <w:rFonts w:ascii="Times New Roman" w:hAnsi="Times New Roman" w:cs="Times New Roman"/>
          <w:sz w:val="24"/>
          <w:szCs w:val="24"/>
        </w:rPr>
        <w:t xml:space="preserve">rendelet </w:t>
      </w:r>
      <w:r w:rsidR="00585930" w:rsidRPr="001B5E09">
        <w:rPr>
          <w:rFonts w:ascii="Times New Roman" w:hAnsi="Times New Roman" w:cs="Times New Roman"/>
          <w:sz w:val="24"/>
          <w:szCs w:val="24"/>
        </w:rPr>
        <w:t>2.</w:t>
      </w:r>
      <w:r w:rsidRPr="001B5E09">
        <w:rPr>
          <w:rFonts w:ascii="Times New Roman" w:hAnsi="Times New Roman" w:cs="Times New Roman"/>
          <w:sz w:val="24"/>
          <w:szCs w:val="24"/>
        </w:rPr>
        <w:t xml:space="preserve"> melléklete tartalmazza.</w:t>
      </w:r>
    </w:p>
    <w:p w:rsidR="00E56E15" w:rsidRPr="001B5E09" w:rsidRDefault="00E56E15" w:rsidP="003236E8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E15" w:rsidRPr="001B5E09" w:rsidRDefault="00E56E15" w:rsidP="00B02EFC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E56E15" w:rsidRPr="001B5E09" w:rsidRDefault="00E56E15" w:rsidP="00B02EFC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E56E15" w:rsidRPr="001B5E09" w:rsidRDefault="00E56E15" w:rsidP="003236E8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66F7" w:rsidRPr="001B5E09" w:rsidRDefault="009166F7" w:rsidP="000F584D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75770D" w:rsidRPr="001B5E09">
        <w:rPr>
          <w:rFonts w:ascii="Times New Roman" w:hAnsi="Times New Roman" w:cs="Times New Roman"/>
          <w:b/>
          <w:sz w:val="24"/>
          <w:szCs w:val="24"/>
        </w:rPr>
        <w:t>3</w:t>
      </w:r>
      <w:r w:rsidRPr="001B5E09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0F584D" w:rsidRPr="001B5E09">
        <w:rPr>
          <w:rFonts w:ascii="Times New Roman" w:hAnsi="Times New Roman" w:cs="Times New Roman"/>
          <w:sz w:val="24"/>
          <w:szCs w:val="24"/>
        </w:rPr>
        <w:t>(1)</w:t>
      </w:r>
      <w:r w:rsidR="000F584D" w:rsidRPr="001B5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A településképi s</w:t>
      </w:r>
      <w:r w:rsidR="000F584D" w:rsidRPr="001B5E09">
        <w:rPr>
          <w:rFonts w:ascii="Times New Roman" w:hAnsi="Times New Roman" w:cs="Times New Roman"/>
          <w:sz w:val="24"/>
          <w:szCs w:val="24"/>
        </w:rPr>
        <w:t>zempontból meghatározó területre vonatkozó t</w:t>
      </w:r>
      <w:r w:rsidR="00B2049D" w:rsidRPr="001B5E09">
        <w:rPr>
          <w:rFonts w:ascii="Times New Roman" w:hAnsi="Times New Roman" w:cs="Times New Roman"/>
          <w:sz w:val="24"/>
          <w:szCs w:val="24"/>
        </w:rPr>
        <w:t>erületi követelmények</w:t>
      </w:r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F7" w:rsidRPr="001B5E09" w:rsidRDefault="009166F7" w:rsidP="009166F7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a) Meglevő épületek homlokzati átalakítása vagy új épület építése esetén vakolt homlokzati architektúra alkalmazható. </w:t>
      </w:r>
    </w:p>
    <w:p w:rsidR="009166F7" w:rsidRDefault="009166F7" w:rsidP="009166F7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b) Kötelező a </w:t>
      </w:r>
      <w:r w:rsidR="005118D8" w:rsidRPr="000B6779">
        <w:rPr>
          <w:rFonts w:ascii="Times New Roman" w:hAnsi="Times New Roman" w:cs="Times New Roman"/>
          <w:sz w:val="24"/>
          <w:szCs w:val="24"/>
        </w:rPr>
        <w:t>pikkelyes</w:t>
      </w:r>
      <w:r w:rsidR="005118D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tetőfedő anyagok (cserép, pala) alkalmazása vörös, barna vagy sötétbarna színben.</w:t>
      </w:r>
    </w:p>
    <w:p w:rsidR="009166F7" w:rsidRPr="001B5E09" w:rsidRDefault="000B6779" w:rsidP="009166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049D" w:rsidRPr="001B5E09">
        <w:rPr>
          <w:rFonts w:ascii="Times New Roman" w:hAnsi="Times New Roman" w:cs="Times New Roman"/>
          <w:sz w:val="24"/>
          <w:szCs w:val="24"/>
        </w:rPr>
        <w:t>)</w:t>
      </w:r>
      <w:r w:rsidR="009166F7" w:rsidRPr="001B5E09">
        <w:rPr>
          <w:rFonts w:ascii="Times New Roman" w:hAnsi="Times New Roman" w:cs="Times New Roman"/>
          <w:sz w:val="24"/>
          <w:szCs w:val="24"/>
        </w:rPr>
        <w:t xml:space="preserve"> K</w:t>
      </w:r>
      <w:r w:rsidR="009E68E8" w:rsidRPr="001B5E09">
        <w:rPr>
          <w:rFonts w:ascii="Times New Roman" w:hAnsi="Times New Roman" w:cs="Times New Roman"/>
          <w:sz w:val="24"/>
          <w:szCs w:val="24"/>
        </w:rPr>
        <w:t>özterületen utcabútort csak az ö</w:t>
      </w:r>
      <w:r w:rsidR="009166F7" w:rsidRPr="001B5E09">
        <w:rPr>
          <w:rFonts w:ascii="Times New Roman" w:hAnsi="Times New Roman" w:cs="Times New Roman"/>
          <w:sz w:val="24"/>
          <w:szCs w:val="24"/>
        </w:rPr>
        <w:t xml:space="preserve">nkormányzat, vagy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="009166F7" w:rsidRPr="001B5E09">
        <w:rPr>
          <w:rFonts w:ascii="Times New Roman" w:hAnsi="Times New Roman" w:cs="Times New Roman"/>
          <w:sz w:val="24"/>
          <w:szCs w:val="24"/>
        </w:rPr>
        <w:t>nkormányzattal erre megállapodást kötött természetes személy helyezhet el.</w:t>
      </w:r>
    </w:p>
    <w:p w:rsidR="009166F7" w:rsidRPr="001B5E09" w:rsidRDefault="000B6779" w:rsidP="009166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2049D"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="009166F7" w:rsidRPr="001B5E09">
        <w:rPr>
          <w:rFonts w:ascii="Times New Roman" w:hAnsi="Times New Roman" w:cs="Times New Roman"/>
          <w:sz w:val="24"/>
          <w:szCs w:val="24"/>
        </w:rPr>
        <w:t xml:space="preserve">Közterületen burkolatot csak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="009166F7" w:rsidRPr="001B5E09">
        <w:rPr>
          <w:rFonts w:ascii="Times New Roman" w:hAnsi="Times New Roman" w:cs="Times New Roman"/>
          <w:sz w:val="24"/>
          <w:szCs w:val="24"/>
        </w:rPr>
        <w:t xml:space="preserve">nkormányzat, vagy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="009166F7" w:rsidRPr="001B5E09">
        <w:rPr>
          <w:rFonts w:ascii="Times New Roman" w:hAnsi="Times New Roman" w:cs="Times New Roman"/>
          <w:sz w:val="24"/>
          <w:szCs w:val="24"/>
        </w:rPr>
        <w:t>nkormányzattal erre megállapodást kötött természetes személy építhet.</w:t>
      </w:r>
    </w:p>
    <w:p w:rsidR="00AF0A96" w:rsidRPr="001B5E09" w:rsidRDefault="000B6779" w:rsidP="009166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F0A96" w:rsidRPr="001B5E09">
        <w:rPr>
          <w:rFonts w:ascii="Times New Roman" w:hAnsi="Times New Roman" w:cs="Times New Roman"/>
          <w:sz w:val="24"/>
          <w:szCs w:val="24"/>
        </w:rPr>
        <w:t xml:space="preserve">) Közterületen növényt az önkormányzat, vagy az </w:t>
      </w:r>
      <w:r w:rsidR="005A2F51" w:rsidRPr="001B5E09">
        <w:rPr>
          <w:rFonts w:ascii="Times New Roman" w:hAnsi="Times New Roman" w:cs="Times New Roman"/>
          <w:sz w:val="24"/>
          <w:szCs w:val="24"/>
        </w:rPr>
        <w:t>önkormányzat</w:t>
      </w:r>
      <w:r w:rsidR="005A2F51">
        <w:rPr>
          <w:rFonts w:ascii="Times New Roman" w:hAnsi="Times New Roman" w:cs="Times New Roman"/>
          <w:sz w:val="24"/>
          <w:szCs w:val="24"/>
        </w:rPr>
        <w:t xml:space="preserve"> </w:t>
      </w:r>
      <w:r w:rsidR="005118D8">
        <w:rPr>
          <w:rFonts w:ascii="Times New Roman" w:hAnsi="Times New Roman" w:cs="Times New Roman"/>
          <w:sz w:val="24"/>
          <w:szCs w:val="24"/>
        </w:rPr>
        <w:t>í</w:t>
      </w:r>
      <w:r w:rsidR="005A2F51">
        <w:rPr>
          <w:rFonts w:ascii="Times New Roman" w:hAnsi="Times New Roman" w:cs="Times New Roman"/>
          <w:sz w:val="24"/>
          <w:szCs w:val="24"/>
        </w:rPr>
        <w:t>rásbeli</w:t>
      </w:r>
      <w:r w:rsidR="005A2F51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5A2F51">
        <w:rPr>
          <w:rFonts w:ascii="Times New Roman" w:hAnsi="Times New Roman" w:cs="Times New Roman"/>
          <w:sz w:val="24"/>
          <w:szCs w:val="24"/>
        </w:rPr>
        <w:t>hozzájárulásával</w:t>
      </w:r>
      <w:r w:rsidR="005A2F51" w:rsidRPr="001B5E09">
        <w:rPr>
          <w:rFonts w:ascii="Times New Roman" w:hAnsi="Times New Roman" w:cs="Times New Roman"/>
          <w:sz w:val="24"/>
          <w:szCs w:val="24"/>
        </w:rPr>
        <w:t xml:space="preserve"> természetes személy telepíthet.</w:t>
      </w:r>
    </w:p>
    <w:p w:rsidR="00B2049D" w:rsidRDefault="000B6779" w:rsidP="009166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2049D" w:rsidRPr="001B5E09">
        <w:rPr>
          <w:rFonts w:ascii="Times New Roman" w:hAnsi="Times New Roman" w:cs="Times New Roman"/>
          <w:sz w:val="24"/>
          <w:szCs w:val="24"/>
        </w:rPr>
        <w:t>)</w:t>
      </w:r>
      <w:r w:rsidR="009166F7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89490C" w:rsidRPr="001B5E09">
        <w:rPr>
          <w:rFonts w:ascii="Times New Roman" w:hAnsi="Times New Roman" w:cs="Times New Roman"/>
          <w:sz w:val="24"/>
          <w:szCs w:val="24"/>
        </w:rPr>
        <w:t xml:space="preserve">Saroktelkek esetén az épület fő utcai nézete </w:t>
      </w:r>
      <w:r w:rsidR="00585930" w:rsidRPr="001B5E09">
        <w:rPr>
          <w:rFonts w:ascii="Times New Roman" w:hAnsi="Times New Roman" w:cs="Times New Roman"/>
          <w:sz w:val="24"/>
          <w:szCs w:val="24"/>
        </w:rPr>
        <w:t>felőli</w:t>
      </w:r>
      <w:r w:rsidR="0089490C" w:rsidRPr="001B5E09">
        <w:rPr>
          <w:rFonts w:ascii="Times New Roman" w:hAnsi="Times New Roman" w:cs="Times New Roman"/>
          <w:sz w:val="24"/>
          <w:szCs w:val="24"/>
        </w:rPr>
        <w:t xml:space="preserve"> e</w:t>
      </w:r>
      <w:r w:rsidR="009166F7" w:rsidRPr="001B5E09">
        <w:rPr>
          <w:rFonts w:ascii="Times New Roman" w:hAnsi="Times New Roman" w:cs="Times New Roman"/>
          <w:sz w:val="24"/>
          <w:szCs w:val="24"/>
        </w:rPr>
        <w:t xml:space="preserve">lőkert elé tömör </w:t>
      </w:r>
      <w:r w:rsidR="005118D8" w:rsidRPr="000B677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118D8" w:rsidRPr="00B80ACD">
        <w:rPr>
          <w:rFonts w:ascii="Times New Roman" w:hAnsi="Times New Roman" w:cs="Times New Roman"/>
          <w:sz w:val="24"/>
          <w:szCs w:val="24"/>
        </w:rPr>
        <w:t>pl. beton</w:t>
      </w:r>
      <w:r w:rsidR="005118D8" w:rsidRPr="000B677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118D8" w:rsidRPr="005118D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166F7" w:rsidRPr="001B5E09">
        <w:rPr>
          <w:rFonts w:ascii="Times New Roman" w:hAnsi="Times New Roman" w:cs="Times New Roman"/>
          <w:sz w:val="24"/>
          <w:szCs w:val="24"/>
        </w:rPr>
        <w:t>kerítés nem építhető</w:t>
      </w:r>
    </w:p>
    <w:p w:rsidR="00030A4C" w:rsidRPr="001B5E09" w:rsidRDefault="000B6779" w:rsidP="009166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2049D" w:rsidRPr="001B5E09">
        <w:rPr>
          <w:rFonts w:ascii="Times New Roman" w:hAnsi="Times New Roman" w:cs="Times New Roman"/>
          <w:sz w:val="24"/>
          <w:szCs w:val="24"/>
        </w:rPr>
        <w:t>)</w:t>
      </w:r>
      <w:r w:rsidR="00030A4C" w:rsidRPr="001B5E09">
        <w:rPr>
          <w:rFonts w:ascii="Times New Roman" w:hAnsi="Times New Roman" w:cs="Times New Roman"/>
          <w:sz w:val="24"/>
          <w:szCs w:val="24"/>
        </w:rPr>
        <w:t xml:space="preserve"> Növénytelepítés esetén a függelékben meghatározott fajok telepíthetők</w:t>
      </w:r>
      <w:r w:rsidR="00C26A96" w:rsidRPr="001B5E09">
        <w:rPr>
          <w:rFonts w:ascii="Times New Roman" w:hAnsi="Times New Roman" w:cs="Times New Roman"/>
          <w:sz w:val="24"/>
          <w:szCs w:val="24"/>
        </w:rPr>
        <w:t>.</w:t>
      </w:r>
    </w:p>
    <w:p w:rsidR="00585930" w:rsidRPr="001B5E09" w:rsidRDefault="000F584D" w:rsidP="000F584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</w:t>
      </w:r>
      <w:r w:rsidR="00B2049D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A településképi szempontból meghatározó területre vonatkozó e</w:t>
      </w:r>
      <w:r w:rsidR="00B2049D" w:rsidRPr="001B5E09">
        <w:rPr>
          <w:rFonts w:ascii="Times New Roman" w:hAnsi="Times New Roman" w:cs="Times New Roman"/>
          <w:sz w:val="24"/>
          <w:szCs w:val="24"/>
        </w:rPr>
        <w:t>gyedi település</w:t>
      </w:r>
      <w:r w:rsidR="002E6D57">
        <w:rPr>
          <w:rFonts w:ascii="Times New Roman" w:hAnsi="Times New Roman" w:cs="Times New Roman"/>
          <w:sz w:val="24"/>
          <w:szCs w:val="24"/>
        </w:rPr>
        <w:t>k</w:t>
      </w:r>
      <w:r w:rsidR="00B2049D" w:rsidRPr="001B5E09">
        <w:rPr>
          <w:rFonts w:ascii="Times New Roman" w:hAnsi="Times New Roman" w:cs="Times New Roman"/>
          <w:sz w:val="24"/>
          <w:szCs w:val="24"/>
        </w:rPr>
        <w:t>épi követelmények</w:t>
      </w:r>
      <w:r w:rsidR="000B6779">
        <w:rPr>
          <w:rFonts w:ascii="Times New Roman" w:hAnsi="Times New Roman" w:cs="Times New Roman"/>
          <w:sz w:val="24"/>
          <w:szCs w:val="24"/>
        </w:rPr>
        <w:t>:</w:t>
      </w:r>
    </w:p>
    <w:p w:rsidR="00585930" w:rsidRPr="000B6779" w:rsidRDefault="00585930" w:rsidP="00585930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A</w:t>
      </w:r>
      <w:r w:rsidR="005D6917" w:rsidRPr="001B5E09">
        <w:rPr>
          <w:rFonts w:ascii="Times New Roman" w:hAnsi="Times New Roman" w:cs="Times New Roman"/>
          <w:sz w:val="24"/>
          <w:szCs w:val="24"/>
        </w:rPr>
        <w:t xml:space="preserve"> meglevő épületek átalakítása, bővítése vagy új épület építése esetén </w:t>
      </w:r>
      <w:r w:rsidRPr="000B6779">
        <w:rPr>
          <w:rFonts w:ascii="Times New Roman" w:hAnsi="Times New Roman" w:cs="Times New Roman"/>
          <w:sz w:val="24"/>
          <w:szCs w:val="24"/>
        </w:rPr>
        <w:t>településképi szempontból meghatározó területen tilos:</w:t>
      </w:r>
    </w:p>
    <w:p w:rsidR="005E6DBD" w:rsidRPr="001B5E09" w:rsidRDefault="000B6779" w:rsidP="00D40CD8">
      <w:pPr>
        <w:spacing w:after="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D4863" w:rsidRPr="001B5E09">
        <w:rPr>
          <w:rFonts w:ascii="Times New Roman" w:hAnsi="Times New Roman" w:cs="Times New Roman"/>
          <w:sz w:val="24"/>
          <w:szCs w:val="24"/>
        </w:rPr>
        <w:t>)</w:t>
      </w:r>
      <w:r w:rsidR="003A25A4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5E6DBD" w:rsidRPr="001B5E09">
        <w:rPr>
          <w:rFonts w:ascii="Times New Roman" w:hAnsi="Times New Roman" w:cs="Times New Roman"/>
          <w:sz w:val="24"/>
          <w:szCs w:val="24"/>
        </w:rPr>
        <w:t>R</w:t>
      </w:r>
      <w:r w:rsidR="003B252B" w:rsidRPr="001B5E09">
        <w:rPr>
          <w:rFonts w:ascii="Times New Roman" w:hAnsi="Times New Roman" w:cs="Times New Roman"/>
          <w:sz w:val="24"/>
          <w:szCs w:val="24"/>
        </w:rPr>
        <w:t>eklám vagy reklámhordozó elhelyezése</w:t>
      </w:r>
      <w:r w:rsidR="00585930" w:rsidRPr="001B5E09">
        <w:rPr>
          <w:rFonts w:ascii="Times New Roman" w:hAnsi="Times New Roman" w:cs="Times New Roman"/>
          <w:sz w:val="24"/>
          <w:szCs w:val="24"/>
        </w:rPr>
        <w:t>.</w:t>
      </w:r>
    </w:p>
    <w:p w:rsidR="00D40CD8" w:rsidRPr="001B5E09" w:rsidRDefault="000B6779" w:rsidP="00D40CD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D4863"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="00585930" w:rsidRPr="001B5E09">
        <w:rPr>
          <w:rFonts w:ascii="Times New Roman" w:hAnsi="Times New Roman" w:cs="Times New Roman"/>
          <w:sz w:val="24"/>
          <w:szCs w:val="24"/>
        </w:rPr>
        <w:t>Új beépítés vagy a teljes épületet érintő felújítás esetén közműbekötéseket föld felett vagy a levegőben vezetni.</w:t>
      </w:r>
    </w:p>
    <w:p w:rsidR="00D40CD8" w:rsidRPr="001B5E09" w:rsidRDefault="000B6779" w:rsidP="005D6917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4863" w:rsidRPr="00F83641">
        <w:rPr>
          <w:rFonts w:ascii="Times New Roman" w:hAnsi="Times New Roman" w:cs="Times New Roman"/>
          <w:sz w:val="24"/>
          <w:szCs w:val="24"/>
        </w:rPr>
        <w:t>)</w:t>
      </w:r>
      <w:r w:rsidR="00585930" w:rsidRPr="00F83641">
        <w:rPr>
          <w:rFonts w:ascii="Times New Roman" w:hAnsi="Times New Roman" w:cs="Times New Roman"/>
          <w:sz w:val="24"/>
          <w:szCs w:val="24"/>
        </w:rPr>
        <w:t xml:space="preserve"> Utcai homlokzaton parabolaantenna, gépészeti berendezés, szerelt kémény</w:t>
      </w:r>
      <w:r w:rsidR="005D6917" w:rsidRPr="00F83641">
        <w:rPr>
          <w:rFonts w:ascii="Times New Roman" w:hAnsi="Times New Roman" w:cs="Times New Roman"/>
          <w:sz w:val="24"/>
          <w:szCs w:val="24"/>
        </w:rPr>
        <w:t xml:space="preserve">, </w:t>
      </w:r>
      <w:r w:rsidR="00585930" w:rsidRPr="00F83641">
        <w:rPr>
          <w:rFonts w:ascii="Times New Roman" w:hAnsi="Times New Roman" w:cs="Times New Roman"/>
          <w:sz w:val="24"/>
          <w:szCs w:val="24"/>
        </w:rPr>
        <w:t>elhelyezése.</w:t>
      </w:r>
    </w:p>
    <w:p w:rsidR="00585930" w:rsidRPr="001B5E09" w:rsidRDefault="000B6779" w:rsidP="00D40CD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4863"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="00585930" w:rsidRPr="001B5E09">
        <w:rPr>
          <w:rFonts w:ascii="Times New Roman" w:hAnsi="Times New Roman" w:cs="Times New Roman"/>
          <w:sz w:val="24"/>
          <w:szCs w:val="24"/>
        </w:rPr>
        <w:t>Nem pikkelyes tetőfedések alkalmazása.</w:t>
      </w:r>
    </w:p>
    <w:p w:rsidR="00D40CD8" w:rsidRPr="001B5E09" w:rsidRDefault="00D40CD8" w:rsidP="00D40CD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030A4C" w:rsidRPr="001B5E09" w:rsidRDefault="00030A4C" w:rsidP="008B3463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D4863" w:rsidRPr="001B5E09">
        <w:rPr>
          <w:rFonts w:ascii="Times New Roman" w:hAnsi="Times New Roman" w:cs="Times New Roman"/>
          <w:b/>
          <w:sz w:val="24"/>
          <w:szCs w:val="24"/>
        </w:rPr>
        <w:t>4</w:t>
      </w:r>
      <w:r w:rsidRPr="001B5E09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1B5E09">
        <w:rPr>
          <w:rFonts w:ascii="Times New Roman" w:hAnsi="Times New Roman" w:cs="Times New Roman"/>
          <w:sz w:val="24"/>
          <w:szCs w:val="24"/>
        </w:rPr>
        <w:t xml:space="preserve">A meglevő épületek átalakítása, bővítése vagy új épület építése esetén </w:t>
      </w:r>
      <w:r w:rsidRPr="000B6779">
        <w:rPr>
          <w:rFonts w:ascii="Times New Roman" w:hAnsi="Times New Roman" w:cs="Times New Roman"/>
          <w:sz w:val="24"/>
          <w:szCs w:val="24"/>
        </w:rPr>
        <w:t>nem meghatározó területen</w:t>
      </w:r>
      <w:r w:rsidR="00585930" w:rsidRPr="001B5E09">
        <w:rPr>
          <w:rFonts w:ascii="Times New Roman" w:hAnsi="Times New Roman" w:cs="Times New Roman"/>
          <w:sz w:val="24"/>
          <w:szCs w:val="24"/>
        </w:rPr>
        <w:t xml:space="preserve"> tilos:</w:t>
      </w:r>
      <w:r w:rsidR="001F352A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930" w:rsidRPr="001B5E09" w:rsidRDefault="00585930" w:rsidP="003B252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0B6779">
        <w:rPr>
          <w:rFonts w:ascii="Times New Roman" w:hAnsi="Times New Roman" w:cs="Times New Roman"/>
          <w:sz w:val="24"/>
          <w:szCs w:val="24"/>
        </w:rPr>
        <w:t>1</w:t>
      </w:r>
      <w:r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="005E6DBD" w:rsidRPr="001B5E09">
        <w:rPr>
          <w:rFonts w:ascii="Times New Roman" w:hAnsi="Times New Roman" w:cs="Times New Roman"/>
          <w:sz w:val="24"/>
          <w:szCs w:val="24"/>
        </w:rPr>
        <w:t>R</w:t>
      </w:r>
      <w:r w:rsidR="003B252B" w:rsidRPr="001B5E09">
        <w:rPr>
          <w:rFonts w:ascii="Times New Roman" w:hAnsi="Times New Roman" w:cs="Times New Roman"/>
          <w:sz w:val="24"/>
          <w:szCs w:val="24"/>
        </w:rPr>
        <w:t xml:space="preserve">eklám vagy reklámhordozó </w:t>
      </w:r>
      <w:r w:rsidRPr="001B5E09">
        <w:rPr>
          <w:rFonts w:ascii="Times New Roman" w:hAnsi="Times New Roman" w:cs="Times New Roman"/>
          <w:sz w:val="24"/>
          <w:szCs w:val="24"/>
        </w:rPr>
        <w:t>elhelyezése.</w:t>
      </w:r>
    </w:p>
    <w:p w:rsidR="00030A4C" w:rsidRPr="001B5E09" w:rsidRDefault="00585930" w:rsidP="003A25A4">
      <w:pPr>
        <w:spacing w:after="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>(</w:t>
      </w:r>
      <w:r w:rsidR="000B6779">
        <w:rPr>
          <w:rFonts w:ascii="Times New Roman" w:hAnsi="Times New Roman" w:cs="Times New Roman"/>
          <w:sz w:val="24"/>
          <w:szCs w:val="24"/>
        </w:rPr>
        <w:t>2</w:t>
      </w:r>
      <w:r w:rsidRPr="00F83641">
        <w:rPr>
          <w:rFonts w:ascii="Times New Roman" w:hAnsi="Times New Roman" w:cs="Times New Roman"/>
          <w:sz w:val="24"/>
          <w:szCs w:val="24"/>
        </w:rPr>
        <w:t>) Utcai homlokzaton parabolaantenna, gépészeti berendezés, szerelt kémény</w:t>
      </w:r>
      <w:r w:rsidR="005D6917" w:rsidRPr="00F83641">
        <w:rPr>
          <w:rFonts w:ascii="Times New Roman" w:hAnsi="Times New Roman" w:cs="Times New Roman"/>
          <w:sz w:val="24"/>
          <w:szCs w:val="24"/>
        </w:rPr>
        <w:t xml:space="preserve">, </w:t>
      </w:r>
      <w:r w:rsidRPr="00F83641">
        <w:rPr>
          <w:rFonts w:ascii="Times New Roman" w:hAnsi="Times New Roman" w:cs="Times New Roman"/>
          <w:sz w:val="24"/>
          <w:szCs w:val="24"/>
        </w:rPr>
        <w:t>elhelyezése.</w:t>
      </w:r>
      <w:r w:rsidR="001F352A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5A4" w:rsidRPr="001B5E09" w:rsidRDefault="003A25A4" w:rsidP="003A25A4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9F" w:rsidRPr="001B5E09" w:rsidRDefault="00AB569D" w:rsidP="00694416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3A25A4" w:rsidRPr="001B5E09">
        <w:rPr>
          <w:rFonts w:ascii="Times New Roman" w:hAnsi="Times New Roman" w:cs="Times New Roman"/>
          <w:b/>
          <w:sz w:val="24"/>
          <w:szCs w:val="24"/>
        </w:rPr>
        <w:t>5</w:t>
      </w:r>
      <w:r w:rsidR="00694416" w:rsidRPr="001B5E09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ED7B27" w:rsidRPr="001B5E09">
        <w:rPr>
          <w:rFonts w:ascii="Times New Roman" w:hAnsi="Times New Roman" w:cs="Times New Roman"/>
          <w:sz w:val="24"/>
          <w:szCs w:val="24"/>
        </w:rPr>
        <w:t>(1) A település</w:t>
      </w:r>
      <w:r w:rsidR="00694416" w:rsidRPr="001B5E09">
        <w:rPr>
          <w:rFonts w:ascii="Times New Roman" w:hAnsi="Times New Roman" w:cs="Times New Roman"/>
          <w:sz w:val="24"/>
          <w:szCs w:val="24"/>
        </w:rPr>
        <w:t xml:space="preserve"> a (2) bekezdésben jelölt kivétellel </w:t>
      </w:r>
      <w:r w:rsidR="00ED7B27" w:rsidRPr="001B5E09">
        <w:rPr>
          <w:rFonts w:ascii="Times New Roman" w:hAnsi="Times New Roman" w:cs="Times New Roman"/>
          <w:sz w:val="24"/>
          <w:szCs w:val="24"/>
        </w:rPr>
        <w:t xml:space="preserve">– </w:t>
      </w:r>
      <w:r w:rsidR="00681A9F" w:rsidRPr="001B5E09">
        <w:rPr>
          <w:rFonts w:ascii="Times New Roman" w:hAnsi="Times New Roman" w:cs="Times New Roman"/>
          <w:sz w:val="24"/>
          <w:szCs w:val="24"/>
        </w:rPr>
        <w:t xml:space="preserve">a település ellátását biztosító </w:t>
      </w:r>
      <w:r w:rsidR="00ED7B27" w:rsidRPr="001B5E09">
        <w:rPr>
          <w:rFonts w:ascii="Times New Roman" w:hAnsi="Times New Roman" w:cs="Times New Roman"/>
          <w:sz w:val="24"/>
          <w:szCs w:val="24"/>
        </w:rPr>
        <w:t xml:space="preserve">– </w:t>
      </w:r>
      <w:r w:rsidR="00681A9F" w:rsidRPr="001B5E09">
        <w:rPr>
          <w:rFonts w:ascii="Times New Roman" w:hAnsi="Times New Roman" w:cs="Times New Roman"/>
          <w:sz w:val="24"/>
          <w:szCs w:val="24"/>
        </w:rPr>
        <w:t>felszíni energiaellátási és elektronikus hírközlési sajátos épít</w:t>
      </w:r>
      <w:r w:rsidR="00694416" w:rsidRPr="001B5E09">
        <w:rPr>
          <w:rFonts w:ascii="Times New Roman" w:hAnsi="Times New Roman" w:cs="Times New Roman"/>
          <w:sz w:val="24"/>
          <w:szCs w:val="24"/>
        </w:rPr>
        <w:t>mények, műtárgyak elhelyezhetők.</w:t>
      </w:r>
    </w:p>
    <w:p w:rsidR="004B6538" w:rsidRPr="001B5E09" w:rsidRDefault="00694416" w:rsidP="00694416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</w:t>
      </w:r>
      <w:r w:rsidR="00AB4A52" w:rsidRPr="001B5E09">
        <w:rPr>
          <w:rFonts w:ascii="Times New Roman" w:hAnsi="Times New Roman" w:cs="Times New Roman"/>
          <w:sz w:val="24"/>
          <w:szCs w:val="24"/>
        </w:rPr>
        <w:t xml:space="preserve">Nem helyezhetők el </w:t>
      </w:r>
      <w:r w:rsidR="00681A9F" w:rsidRPr="001B5E09">
        <w:rPr>
          <w:rFonts w:ascii="Times New Roman" w:hAnsi="Times New Roman" w:cs="Times New Roman"/>
          <w:sz w:val="24"/>
          <w:szCs w:val="24"/>
        </w:rPr>
        <w:t>a település ellátását biztosító felszíni energiaellátási és elektronikus hírközlé</w:t>
      </w:r>
      <w:r w:rsidR="00AB4A52" w:rsidRPr="001B5E09">
        <w:rPr>
          <w:rFonts w:ascii="Times New Roman" w:hAnsi="Times New Roman" w:cs="Times New Roman"/>
          <w:sz w:val="24"/>
          <w:szCs w:val="24"/>
        </w:rPr>
        <w:t>si sajátos építmények, műtárg</w:t>
      </w:r>
      <w:r w:rsidR="00D40CD8" w:rsidRPr="001B5E09">
        <w:rPr>
          <w:rFonts w:ascii="Times New Roman" w:hAnsi="Times New Roman" w:cs="Times New Roman"/>
          <w:sz w:val="24"/>
          <w:szCs w:val="24"/>
        </w:rPr>
        <w:t>yak</w:t>
      </w:r>
    </w:p>
    <w:p w:rsidR="004B6538" w:rsidRPr="001B5E09" w:rsidRDefault="00AB4A52" w:rsidP="00AB4A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641">
        <w:rPr>
          <w:rFonts w:ascii="Times New Roman" w:hAnsi="Times New Roman" w:cs="Times New Roman"/>
          <w:sz w:val="24"/>
          <w:szCs w:val="24"/>
        </w:rPr>
        <w:t xml:space="preserve">a) </w:t>
      </w:r>
      <w:r w:rsidR="00D40CD8" w:rsidRPr="00F83641">
        <w:rPr>
          <w:rFonts w:ascii="Times New Roman" w:hAnsi="Times New Roman" w:cs="Times New Roman"/>
          <w:sz w:val="24"/>
          <w:szCs w:val="24"/>
        </w:rPr>
        <w:t>a</w:t>
      </w:r>
      <w:r w:rsidR="004B6538" w:rsidRPr="00F83641">
        <w:rPr>
          <w:rFonts w:ascii="Times New Roman" w:hAnsi="Times New Roman" w:cs="Times New Roman"/>
          <w:sz w:val="24"/>
          <w:szCs w:val="24"/>
        </w:rPr>
        <w:t xml:space="preserve"> településképi szempontból meghatározó terület</w:t>
      </w:r>
      <w:r w:rsidR="00D40CD8" w:rsidRPr="00F83641">
        <w:rPr>
          <w:rFonts w:ascii="Times New Roman" w:hAnsi="Times New Roman" w:cs="Times New Roman"/>
          <w:sz w:val="24"/>
          <w:szCs w:val="24"/>
        </w:rPr>
        <w:t xml:space="preserve">en és annak </w:t>
      </w:r>
      <w:r w:rsidR="00CD16A5" w:rsidRPr="00F83641">
        <w:rPr>
          <w:rFonts w:ascii="Times New Roman" w:hAnsi="Times New Roman" w:cs="Times New Roman"/>
          <w:sz w:val="24"/>
          <w:szCs w:val="24"/>
        </w:rPr>
        <w:t>300 m-es l</w:t>
      </w:r>
      <w:r w:rsidR="00D40CD8" w:rsidRPr="00F83641">
        <w:rPr>
          <w:rFonts w:ascii="Times New Roman" w:hAnsi="Times New Roman" w:cs="Times New Roman"/>
          <w:sz w:val="24"/>
          <w:szCs w:val="24"/>
        </w:rPr>
        <w:t>átványzónájában,</w:t>
      </w:r>
    </w:p>
    <w:p w:rsidR="00AB4A52" w:rsidRPr="001B5E09" w:rsidRDefault="00AB4A52" w:rsidP="00AB4A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b) </w:t>
      </w:r>
      <w:r w:rsidR="00D40CD8" w:rsidRPr="001B5E09">
        <w:rPr>
          <w:rFonts w:ascii="Times New Roman" w:hAnsi="Times New Roman" w:cs="Times New Roman"/>
          <w:sz w:val="24"/>
          <w:szCs w:val="24"/>
        </w:rPr>
        <w:t>h</w:t>
      </w:r>
      <w:r w:rsidR="00ED7B27" w:rsidRPr="001B5E09">
        <w:rPr>
          <w:rFonts w:ascii="Times New Roman" w:hAnsi="Times New Roman" w:cs="Times New Roman"/>
          <w:sz w:val="24"/>
          <w:szCs w:val="24"/>
        </w:rPr>
        <w:t>elyi védelem a</w:t>
      </w:r>
      <w:r w:rsidR="004B6538" w:rsidRPr="001B5E09">
        <w:rPr>
          <w:rFonts w:ascii="Times New Roman" w:hAnsi="Times New Roman" w:cs="Times New Roman"/>
          <w:sz w:val="24"/>
          <w:szCs w:val="24"/>
        </w:rPr>
        <w:t>latt álló ingatlan 30 méteres körzetében</w:t>
      </w:r>
      <w:r w:rsidRPr="001B5E09">
        <w:rPr>
          <w:rFonts w:ascii="Times New Roman" w:hAnsi="Times New Roman" w:cs="Times New Roman"/>
          <w:sz w:val="24"/>
          <w:szCs w:val="24"/>
        </w:rPr>
        <w:t>.</w:t>
      </w:r>
    </w:p>
    <w:p w:rsidR="00AB4A52" w:rsidRPr="001B5E09" w:rsidRDefault="00AB4A52" w:rsidP="00AB4A52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(3) </w:t>
      </w:r>
      <w:r w:rsidR="00681A9F" w:rsidRPr="001B5E09">
        <w:rPr>
          <w:rFonts w:ascii="Times New Roman" w:hAnsi="Times New Roman" w:cs="Times New Roman"/>
          <w:sz w:val="24"/>
          <w:szCs w:val="24"/>
        </w:rPr>
        <w:t>A sajátos építmény, műtárgy</w:t>
      </w:r>
      <w:r w:rsidRPr="001B5E09">
        <w:rPr>
          <w:rFonts w:ascii="Times New Roman" w:hAnsi="Times New Roman" w:cs="Times New Roman"/>
          <w:sz w:val="24"/>
          <w:szCs w:val="24"/>
        </w:rPr>
        <w:t xml:space="preserve"> építése esetén településképi szempontból az </w:t>
      </w:r>
      <w:r w:rsidR="00D40CD8" w:rsidRPr="001B5E09">
        <w:rPr>
          <w:rFonts w:ascii="Times New Roman" w:hAnsi="Times New Roman" w:cs="Times New Roman"/>
          <w:sz w:val="24"/>
          <w:szCs w:val="24"/>
        </w:rPr>
        <w:t>ö</w:t>
      </w:r>
      <w:r w:rsidRPr="001B5E09">
        <w:rPr>
          <w:rFonts w:ascii="Times New Roman" w:hAnsi="Times New Roman" w:cs="Times New Roman"/>
          <w:sz w:val="24"/>
          <w:szCs w:val="24"/>
        </w:rPr>
        <w:t>nkormányzat takaró növényzet telepítését írhatja elő.</w:t>
      </w:r>
    </w:p>
    <w:p w:rsidR="00DB7E57" w:rsidRPr="001B5E09" w:rsidRDefault="00DB7E57" w:rsidP="003236E8">
      <w:pPr>
        <w:tabs>
          <w:tab w:val="left" w:pos="50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B0" w:rsidRPr="001B5E09" w:rsidRDefault="0075770D" w:rsidP="007B7AB0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3A25A4" w:rsidRPr="001B5E09">
        <w:rPr>
          <w:rFonts w:ascii="Times New Roman" w:hAnsi="Times New Roman" w:cs="Times New Roman"/>
          <w:b/>
          <w:sz w:val="24"/>
          <w:szCs w:val="24"/>
        </w:rPr>
        <w:t>6</w:t>
      </w:r>
      <w:r w:rsidR="003B252B" w:rsidRPr="001B5E09">
        <w:rPr>
          <w:rFonts w:ascii="Times New Roman" w:hAnsi="Times New Roman" w:cs="Times New Roman"/>
          <w:b/>
          <w:sz w:val="24"/>
          <w:szCs w:val="24"/>
        </w:rPr>
        <w:t>.</w:t>
      </w:r>
      <w:r w:rsidR="003572A8" w:rsidRPr="001B5E09">
        <w:rPr>
          <w:rFonts w:ascii="Times New Roman" w:hAnsi="Times New Roman" w:cs="Times New Roman"/>
          <w:b/>
          <w:sz w:val="24"/>
          <w:szCs w:val="24"/>
        </w:rPr>
        <w:t>§</w:t>
      </w:r>
      <w:r w:rsidR="003572A8" w:rsidRPr="001B5E09">
        <w:rPr>
          <w:rFonts w:ascii="Times New Roman" w:hAnsi="Times New Roman" w:cs="Times New Roman"/>
          <w:sz w:val="24"/>
          <w:szCs w:val="24"/>
        </w:rPr>
        <w:t xml:space="preserve"> (1) </w:t>
      </w:r>
      <w:r w:rsidR="004B6538" w:rsidRPr="001B5E09">
        <w:rPr>
          <w:rFonts w:ascii="Times New Roman" w:hAnsi="Times New Roman" w:cs="Times New Roman"/>
          <w:sz w:val="24"/>
          <w:szCs w:val="24"/>
        </w:rPr>
        <w:t>A településképi szempontból meghatározó területen</w:t>
      </w:r>
      <w:r w:rsidR="003572A8" w:rsidRPr="001B5E09">
        <w:rPr>
          <w:rFonts w:ascii="Times New Roman" w:hAnsi="Times New Roman" w:cs="Times New Roman"/>
          <w:sz w:val="24"/>
          <w:szCs w:val="24"/>
        </w:rPr>
        <w:t>, továbbá helyi védettség alatt álló ingatlan 30 méteres körzetében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7B7AB0" w:rsidRPr="001B5E09">
        <w:rPr>
          <w:rFonts w:ascii="Times New Roman" w:hAnsi="Times New Roman" w:cs="Times New Roman"/>
          <w:sz w:val="24"/>
          <w:szCs w:val="24"/>
        </w:rPr>
        <w:t>reklám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B252B" w:rsidRPr="001B5E09">
        <w:rPr>
          <w:rFonts w:ascii="Times New Roman" w:hAnsi="Times New Roman" w:cs="Times New Roman"/>
          <w:sz w:val="24"/>
          <w:szCs w:val="24"/>
        </w:rPr>
        <w:t xml:space="preserve">vagy reklámhordozó </w:t>
      </w:r>
      <w:r w:rsidR="004B6538" w:rsidRPr="001B5E09">
        <w:rPr>
          <w:rFonts w:ascii="Times New Roman" w:hAnsi="Times New Roman" w:cs="Times New Roman"/>
          <w:sz w:val="24"/>
          <w:szCs w:val="24"/>
        </w:rPr>
        <w:t>nem helyezhető el</w:t>
      </w:r>
      <w:r w:rsidR="003572A8" w:rsidRPr="001B5E09">
        <w:rPr>
          <w:rFonts w:ascii="Times New Roman" w:hAnsi="Times New Roman" w:cs="Times New Roman"/>
          <w:sz w:val="24"/>
          <w:szCs w:val="24"/>
        </w:rPr>
        <w:t>.</w:t>
      </w:r>
      <w:r w:rsidR="00ED7B27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38" w:rsidRPr="001B5E09" w:rsidRDefault="003572A8" w:rsidP="007B7AB0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Épületen csak az épületben folytatott tevékenységre vonatkozó </w:t>
      </w:r>
      <w:r w:rsidR="0045497C" w:rsidRPr="001B5E09">
        <w:rPr>
          <w:rFonts w:ascii="Times New Roman" w:hAnsi="Times New Roman" w:cs="Times New Roman"/>
          <w:sz w:val="24"/>
          <w:szCs w:val="24"/>
        </w:rPr>
        <w:t>cégér, felirat</w:t>
      </w:r>
      <w:r w:rsidRPr="001B5E09">
        <w:rPr>
          <w:rFonts w:ascii="Times New Roman" w:hAnsi="Times New Roman" w:cs="Times New Roman"/>
          <w:sz w:val="24"/>
          <w:szCs w:val="24"/>
        </w:rPr>
        <w:t xml:space="preserve"> helyezhető el. A cégér, felirat elhelyezése során az épület homlokzati architektúráját figyelembe kell venni.</w:t>
      </w:r>
    </w:p>
    <w:p w:rsidR="005D6917" w:rsidRPr="001B5E09" w:rsidRDefault="003572A8" w:rsidP="003572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(3) A (2) bekezdésben előírt feltételek biztosítása érdekében </w:t>
      </w:r>
      <w:r w:rsidR="005D6917" w:rsidRPr="001B5E09">
        <w:rPr>
          <w:rFonts w:ascii="Times New Roman" w:hAnsi="Times New Roman" w:cs="Times New Roman"/>
          <w:sz w:val="24"/>
          <w:szCs w:val="24"/>
        </w:rPr>
        <w:t>a cégér vagy felirat elhelyezése előzetes bejelenté</w:t>
      </w:r>
      <w:r w:rsidR="007B7AB0" w:rsidRPr="001B5E09">
        <w:rPr>
          <w:rFonts w:ascii="Times New Roman" w:hAnsi="Times New Roman" w:cs="Times New Roman"/>
          <w:sz w:val="24"/>
          <w:szCs w:val="24"/>
        </w:rPr>
        <w:t>s</w:t>
      </w:r>
      <w:r w:rsidR="005D6917" w:rsidRPr="001B5E09">
        <w:rPr>
          <w:rFonts w:ascii="Times New Roman" w:hAnsi="Times New Roman" w:cs="Times New Roman"/>
          <w:sz w:val="24"/>
          <w:szCs w:val="24"/>
        </w:rPr>
        <w:t xml:space="preserve"> alapján történhet.</w:t>
      </w:r>
    </w:p>
    <w:p w:rsidR="004B6538" w:rsidRPr="001B5E09" w:rsidRDefault="005D6917" w:rsidP="005D69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04">
        <w:rPr>
          <w:rFonts w:ascii="Times New Roman" w:hAnsi="Times New Roman" w:cs="Times New Roman"/>
          <w:sz w:val="24"/>
          <w:szCs w:val="24"/>
        </w:rPr>
        <w:t>(4) A</w:t>
      </w:r>
      <w:r w:rsidR="00ED7B27" w:rsidRPr="000F1404">
        <w:rPr>
          <w:rFonts w:ascii="Times New Roman" w:hAnsi="Times New Roman" w:cs="Times New Roman"/>
          <w:sz w:val="24"/>
          <w:szCs w:val="24"/>
        </w:rPr>
        <w:t xml:space="preserve"> bejelentés</w:t>
      </w:r>
      <w:r w:rsidRPr="000F1404">
        <w:rPr>
          <w:rFonts w:ascii="Times New Roman" w:hAnsi="Times New Roman" w:cs="Times New Roman"/>
          <w:sz w:val="24"/>
          <w:szCs w:val="24"/>
        </w:rPr>
        <w:t xml:space="preserve">t </w:t>
      </w:r>
      <w:r w:rsidR="00ED7B27" w:rsidRPr="000F1404">
        <w:rPr>
          <w:rFonts w:ascii="Times New Roman" w:hAnsi="Times New Roman" w:cs="Times New Roman"/>
          <w:sz w:val="24"/>
          <w:szCs w:val="24"/>
        </w:rPr>
        <w:t>a polgármester</w:t>
      </w:r>
      <w:r w:rsidRPr="000F1404">
        <w:rPr>
          <w:rFonts w:ascii="Times New Roman" w:hAnsi="Times New Roman" w:cs="Times New Roman"/>
          <w:sz w:val="24"/>
          <w:szCs w:val="24"/>
        </w:rPr>
        <w:t xml:space="preserve"> a települési főépítész véleményére alapozva</w:t>
      </w:r>
      <w:r w:rsidR="00CD16A5" w:rsidRPr="000F1404">
        <w:rPr>
          <w:rFonts w:ascii="Times New Roman" w:hAnsi="Times New Roman" w:cs="Times New Roman"/>
          <w:sz w:val="24"/>
          <w:szCs w:val="24"/>
        </w:rPr>
        <w:t xml:space="preserve"> bírálja el</w:t>
      </w:r>
      <w:r w:rsidRPr="000F1404">
        <w:rPr>
          <w:rFonts w:ascii="Times New Roman" w:hAnsi="Times New Roman" w:cs="Times New Roman"/>
          <w:sz w:val="24"/>
          <w:szCs w:val="24"/>
        </w:rPr>
        <w:t>.</w:t>
      </w:r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15" w:rsidRPr="001B5E09" w:rsidRDefault="00E56E15" w:rsidP="005D6917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15" w:rsidRPr="001B5E09" w:rsidRDefault="00E56E15" w:rsidP="008C3156">
      <w:pPr>
        <w:tabs>
          <w:tab w:val="left" w:pos="502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V. FEJEZET</w:t>
      </w:r>
    </w:p>
    <w:p w:rsidR="00E56E15" w:rsidRPr="001B5E09" w:rsidRDefault="00E56E15" w:rsidP="008C3156">
      <w:pPr>
        <w:tabs>
          <w:tab w:val="left" w:pos="502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KÖTELEZŐ SZAKMAI KONZULTÁCIÓ</w:t>
      </w:r>
    </w:p>
    <w:p w:rsidR="008C3156" w:rsidRPr="001B5E09" w:rsidRDefault="008C3156" w:rsidP="008C3156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6E15" w:rsidRPr="001B5E09" w:rsidRDefault="007B7AB0" w:rsidP="008C3156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</w:t>
      </w:r>
      <w:r w:rsidR="003A25A4" w:rsidRPr="001B5E09">
        <w:rPr>
          <w:rFonts w:ascii="Times New Roman" w:hAnsi="Times New Roman" w:cs="Times New Roman"/>
          <w:b/>
          <w:sz w:val="24"/>
          <w:szCs w:val="24"/>
        </w:rPr>
        <w:t>7</w:t>
      </w:r>
      <w:r w:rsidR="008C3156" w:rsidRPr="001B5E09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A0A7E" w:rsidRPr="001B5E09">
        <w:rPr>
          <w:rFonts w:ascii="Times New Roman" w:hAnsi="Times New Roman" w:cs="Times New Roman"/>
          <w:sz w:val="24"/>
          <w:szCs w:val="24"/>
        </w:rPr>
        <w:t xml:space="preserve">Az építtető, vagy tervezője számára </w:t>
      </w:r>
      <w:r w:rsidR="00EB3C54" w:rsidRPr="000B6779">
        <w:rPr>
          <w:rFonts w:ascii="Times New Roman" w:hAnsi="Times New Roman" w:cs="Times New Roman"/>
          <w:sz w:val="24"/>
          <w:szCs w:val="24"/>
        </w:rPr>
        <w:t>javasolt</w:t>
      </w:r>
      <w:r w:rsidR="008A0A7E" w:rsidRPr="001B5E09">
        <w:rPr>
          <w:rFonts w:ascii="Times New Roman" w:hAnsi="Times New Roman" w:cs="Times New Roman"/>
          <w:sz w:val="24"/>
          <w:szCs w:val="24"/>
        </w:rPr>
        <w:t xml:space="preserve"> előzetes szakmai konzultáció lefolytatása a polgármester nevében eljáró települési főépítésszel az alábbi esetekben</w:t>
      </w:r>
      <w:r w:rsidR="008C3156" w:rsidRPr="001B5E09">
        <w:rPr>
          <w:rFonts w:ascii="Times New Roman" w:hAnsi="Times New Roman" w:cs="Times New Roman"/>
          <w:sz w:val="24"/>
          <w:szCs w:val="24"/>
        </w:rPr>
        <w:t>:</w:t>
      </w:r>
    </w:p>
    <w:p w:rsidR="00E02ABA" w:rsidRPr="001B5E09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(1) Egyszerű bejelentés alapján végzett ú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j épület építése </w:t>
      </w:r>
      <w:r w:rsidR="00E02ABA" w:rsidRPr="001B5E09">
        <w:rPr>
          <w:rFonts w:ascii="Times New Roman" w:hAnsi="Times New Roman" w:cs="Times New Roman"/>
          <w:sz w:val="24"/>
          <w:szCs w:val="24"/>
        </w:rPr>
        <w:t>vagy meglevő épület bővítése esetén</w:t>
      </w:r>
    </w:p>
    <w:p w:rsidR="004B6538" w:rsidRPr="001B5E09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</w:t>
      </w:r>
      <w:r w:rsidR="00E02ABA" w:rsidRPr="001B5E09">
        <w:rPr>
          <w:rFonts w:ascii="Times New Roman" w:hAnsi="Times New Roman" w:cs="Times New Roman"/>
          <w:sz w:val="24"/>
          <w:szCs w:val="24"/>
        </w:rPr>
        <w:t>M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eglevő épület </w:t>
      </w:r>
      <w:r w:rsidR="00710074" w:rsidRPr="00F83641">
        <w:rPr>
          <w:rFonts w:ascii="Times New Roman" w:hAnsi="Times New Roman" w:cs="Times New Roman"/>
          <w:sz w:val="24"/>
          <w:szCs w:val="24"/>
        </w:rPr>
        <w:t xml:space="preserve">és </w:t>
      </w:r>
      <w:r w:rsidR="009E25FC" w:rsidRPr="00F83641">
        <w:rPr>
          <w:rFonts w:ascii="Times New Roman" w:hAnsi="Times New Roman" w:cs="Times New Roman"/>
          <w:sz w:val="24"/>
          <w:szCs w:val="24"/>
        </w:rPr>
        <w:t>kerítés</w:t>
      </w:r>
      <w:r w:rsidR="009E25FC" w:rsidRPr="001B5E09">
        <w:rPr>
          <w:rFonts w:ascii="Times New Roman" w:hAnsi="Times New Roman" w:cs="Times New Roman"/>
          <w:sz w:val="24"/>
          <w:szCs w:val="24"/>
        </w:rPr>
        <w:t xml:space="preserve">, </w:t>
      </w:r>
      <w:r w:rsidR="004B6538" w:rsidRPr="001B5E09">
        <w:rPr>
          <w:rFonts w:ascii="Times New Roman" w:hAnsi="Times New Roman" w:cs="Times New Roman"/>
          <w:sz w:val="24"/>
          <w:szCs w:val="24"/>
        </w:rPr>
        <w:t>utcaképet érintő átalakítása esetén</w:t>
      </w:r>
    </w:p>
    <w:p w:rsidR="004B6538" w:rsidRPr="001B5E09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(3) </w:t>
      </w:r>
      <w:r w:rsidR="004B6538" w:rsidRPr="001B5E09">
        <w:rPr>
          <w:rFonts w:ascii="Times New Roman" w:hAnsi="Times New Roman" w:cs="Times New Roman"/>
          <w:sz w:val="24"/>
          <w:szCs w:val="24"/>
        </w:rPr>
        <w:t>Építési engedélyhez kötött tevékenység esetén</w:t>
      </w:r>
      <w:r w:rsidR="0082325E">
        <w:rPr>
          <w:rFonts w:ascii="Times New Roman" w:hAnsi="Times New Roman" w:cs="Times New Roman"/>
          <w:sz w:val="24"/>
          <w:szCs w:val="24"/>
        </w:rPr>
        <w:t>.</w:t>
      </w:r>
    </w:p>
    <w:p w:rsidR="00BB142B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(4) </w:t>
      </w:r>
      <w:r w:rsidR="004B6538" w:rsidRPr="001B5E09">
        <w:rPr>
          <w:rFonts w:ascii="Times New Roman" w:hAnsi="Times New Roman" w:cs="Times New Roman"/>
          <w:sz w:val="24"/>
          <w:szCs w:val="24"/>
        </w:rPr>
        <w:t>A meglevő utcaképet érintő örökségvédelmi hatósági engedély vagy örökségvédelmi bejelentés alapján végezhető tevékenység esetén</w:t>
      </w:r>
      <w:r w:rsidR="0034593F">
        <w:rPr>
          <w:rFonts w:ascii="Times New Roman" w:hAnsi="Times New Roman" w:cs="Times New Roman"/>
          <w:sz w:val="24"/>
          <w:szCs w:val="24"/>
        </w:rPr>
        <w:t>.</w:t>
      </w:r>
    </w:p>
    <w:p w:rsidR="00E56E15" w:rsidRPr="001B5E09" w:rsidRDefault="003A25A4" w:rsidP="008C3156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18</w:t>
      </w:r>
      <w:r w:rsidR="008C3156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8C3156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E56E15" w:rsidRPr="001B5E09">
        <w:rPr>
          <w:rFonts w:ascii="Times New Roman" w:hAnsi="Times New Roman" w:cs="Times New Roman"/>
          <w:sz w:val="24"/>
          <w:szCs w:val="24"/>
        </w:rPr>
        <w:t>A szakmai konzultáció részletes szabályai</w:t>
      </w:r>
      <w:r w:rsidR="0034593F">
        <w:rPr>
          <w:rFonts w:ascii="Times New Roman" w:hAnsi="Times New Roman" w:cs="Times New Roman"/>
          <w:sz w:val="24"/>
          <w:szCs w:val="24"/>
        </w:rPr>
        <w:t>.</w:t>
      </w:r>
    </w:p>
    <w:p w:rsidR="004B6538" w:rsidRPr="001B5E09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(1) A szakmai konzultációt a hatósági eljárás kezdeményezése vagy a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 bejelentés megtétel</w:t>
      </w:r>
      <w:r w:rsidRPr="001B5E09">
        <w:rPr>
          <w:rFonts w:ascii="Times New Roman" w:hAnsi="Times New Roman" w:cs="Times New Roman"/>
          <w:sz w:val="24"/>
          <w:szCs w:val="24"/>
        </w:rPr>
        <w:t>e előtt</w:t>
      </w:r>
      <w:r w:rsidR="004B6538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B142B" w:rsidRPr="001B5E09">
        <w:rPr>
          <w:rFonts w:ascii="Times New Roman" w:hAnsi="Times New Roman" w:cs="Times New Roman"/>
          <w:sz w:val="24"/>
          <w:szCs w:val="24"/>
        </w:rPr>
        <w:t xml:space="preserve">az önkormányzati hivatalba benyújtott kérelem és dokumentáció alapján </w:t>
      </w:r>
      <w:r w:rsidRPr="001B5E09">
        <w:rPr>
          <w:rFonts w:ascii="Times New Roman" w:hAnsi="Times New Roman" w:cs="Times New Roman"/>
          <w:sz w:val="24"/>
          <w:szCs w:val="24"/>
        </w:rPr>
        <w:t>kell lefolytatni.</w:t>
      </w:r>
    </w:p>
    <w:p w:rsidR="00070ADC" w:rsidRPr="001B5E09" w:rsidRDefault="00070ADC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A konzultációhoz </w:t>
      </w:r>
      <w:r w:rsidR="00C54BF0" w:rsidRPr="001B5E09">
        <w:rPr>
          <w:rFonts w:ascii="Times New Roman" w:hAnsi="Times New Roman" w:cs="Times New Roman"/>
          <w:sz w:val="24"/>
          <w:szCs w:val="24"/>
        </w:rPr>
        <w:t xml:space="preserve">1:100 léptékű </w:t>
      </w:r>
      <w:r w:rsidR="009E25FC" w:rsidRPr="00F83641">
        <w:rPr>
          <w:rFonts w:ascii="Times New Roman" w:hAnsi="Times New Roman" w:cs="Times New Roman"/>
          <w:sz w:val="24"/>
          <w:szCs w:val="24"/>
        </w:rPr>
        <w:t xml:space="preserve">bírálható munkaközi </w:t>
      </w:r>
      <w:r w:rsidRPr="00F83641">
        <w:rPr>
          <w:rFonts w:ascii="Times New Roman" w:hAnsi="Times New Roman" w:cs="Times New Roman"/>
          <w:sz w:val="24"/>
          <w:szCs w:val="24"/>
        </w:rPr>
        <w:t>építészeti</w:t>
      </w:r>
      <w:r w:rsidRPr="001B5E09">
        <w:rPr>
          <w:rFonts w:ascii="Times New Roman" w:hAnsi="Times New Roman" w:cs="Times New Roman"/>
          <w:sz w:val="24"/>
          <w:szCs w:val="24"/>
        </w:rPr>
        <w:t xml:space="preserve">-műszaki </w:t>
      </w:r>
      <w:r w:rsidR="00C54BF0" w:rsidRPr="001B5E09">
        <w:rPr>
          <w:rFonts w:ascii="Times New Roman" w:hAnsi="Times New Roman" w:cs="Times New Roman"/>
          <w:sz w:val="24"/>
          <w:szCs w:val="24"/>
        </w:rPr>
        <w:t>terv</w:t>
      </w:r>
      <w:r w:rsidRPr="001B5E09">
        <w:rPr>
          <w:rFonts w:ascii="Times New Roman" w:hAnsi="Times New Roman" w:cs="Times New Roman"/>
          <w:sz w:val="24"/>
          <w:szCs w:val="24"/>
        </w:rPr>
        <w:t>dokumentációt</w:t>
      </w:r>
      <w:r w:rsidR="00C54BF0" w:rsidRPr="001B5E09">
        <w:rPr>
          <w:rFonts w:ascii="Times New Roman" w:hAnsi="Times New Roman" w:cs="Times New Roman"/>
          <w:sz w:val="24"/>
          <w:szCs w:val="24"/>
        </w:rPr>
        <w:t xml:space="preserve"> és fotódokumentációt</w:t>
      </w:r>
      <w:r w:rsidRPr="001B5E09">
        <w:rPr>
          <w:rFonts w:ascii="Times New Roman" w:hAnsi="Times New Roman" w:cs="Times New Roman"/>
          <w:sz w:val="24"/>
          <w:szCs w:val="24"/>
        </w:rPr>
        <w:t xml:space="preserve"> kell mellékelni.</w:t>
      </w:r>
    </w:p>
    <w:p w:rsidR="008C3156" w:rsidRPr="001B5E09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070ADC" w:rsidRPr="001B5E09">
        <w:rPr>
          <w:rFonts w:ascii="Times New Roman" w:hAnsi="Times New Roman" w:cs="Times New Roman"/>
          <w:sz w:val="24"/>
          <w:szCs w:val="24"/>
        </w:rPr>
        <w:t>3</w:t>
      </w:r>
      <w:r w:rsidRPr="001B5E09">
        <w:rPr>
          <w:rFonts w:ascii="Times New Roman" w:hAnsi="Times New Roman" w:cs="Times New Roman"/>
          <w:sz w:val="24"/>
          <w:szCs w:val="24"/>
        </w:rPr>
        <w:t>) A konzultációra benyújtott terveket a főépítész</w:t>
      </w:r>
      <w:r w:rsidR="00BB142B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BB142B" w:rsidRPr="000B6779">
        <w:rPr>
          <w:rFonts w:ascii="Times New Roman" w:hAnsi="Times New Roman" w:cs="Times New Roman"/>
          <w:sz w:val="24"/>
          <w:szCs w:val="24"/>
        </w:rPr>
        <w:t>8</w:t>
      </w:r>
      <w:r w:rsidRPr="001B5E09">
        <w:rPr>
          <w:rFonts w:ascii="Times New Roman" w:hAnsi="Times New Roman" w:cs="Times New Roman"/>
          <w:sz w:val="24"/>
          <w:szCs w:val="24"/>
        </w:rPr>
        <w:t xml:space="preserve"> napon belül véleményezi</w:t>
      </w:r>
      <w:r w:rsidR="009E25FC" w:rsidRPr="001B5E09">
        <w:rPr>
          <w:rFonts w:ascii="Times New Roman" w:hAnsi="Times New Roman" w:cs="Times New Roman"/>
          <w:sz w:val="24"/>
          <w:szCs w:val="24"/>
        </w:rPr>
        <w:t xml:space="preserve"> és a polgármester adja ki</w:t>
      </w:r>
      <w:r w:rsidRPr="001B5E09">
        <w:rPr>
          <w:rFonts w:ascii="Times New Roman" w:hAnsi="Times New Roman" w:cs="Times New Roman"/>
          <w:sz w:val="24"/>
          <w:szCs w:val="24"/>
        </w:rPr>
        <w:t>.</w:t>
      </w:r>
    </w:p>
    <w:p w:rsidR="004B6538" w:rsidRPr="001B5E09" w:rsidRDefault="008C3156" w:rsidP="008C3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070ADC" w:rsidRPr="001B5E09">
        <w:rPr>
          <w:rFonts w:ascii="Times New Roman" w:hAnsi="Times New Roman" w:cs="Times New Roman"/>
          <w:sz w:val="24"/>
          <w:szCs w:val="24"/>
        </w:rPr>
        <w:t>4</w:t>
      </w:r>
      <w:r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="004B6538" w:rsidRPr="001B5E09">
        <w:rPr>
          <w:rFonts w:ascii="Times New Roman" w:hAnsi="Times New Roman" w:cs="Times New Roman"/>
          <w:sz w:val="24"/>
          <w:szCs w:val="24"/>
        </w:rPr>
        <w:t>A főépítészi szakvéleményt a bejelentéshez vagy a kérelemhez mellékelni kell</w:t>
      </w:r>
      <w:r w:rsidRPr="001B5E09">
        <w:rPr>
          <w:rFonts w:ascii="Times New Roman" w:hAnsi="Times New Roman" w:cs="Times New Roman"/>
          <w:sz w:val="24"/>
          <w:szCs w:val="24"/>
        </w:rPr>
        <w:t>.</w:t>
      </w:r>
    </w:p>
    <w:p w:rsidR="00E56E15" w:rsidRPr="001B5E09" w:rsidRDefault="00E56E15" w:rsidP="003236E8">
      <w:pPr>
        <w:tabs>
          <w:tab w:val="left" w:pos="502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E15" w:rsidRPr="001B5E09" w:rsidRDefault="00E56E15" w:rsidP="008C3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VI. FEJEZET</w:t>
      </w:r>
    </w:p>
    <w:p w:rsidR="00E56E15" w:rsidRPr="009A2981" w:rsidRDefault="00E56E15" w:rsidP="008C3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81">
        <w:rPr>
          <w:rFonts w:ascii="Times New Roman" w:hAnsi="Times New Roman" w:cs="Times New Roman"/>
          <w:b/>
          <w:sz w:val="24"/>
          <w:szCs w:val="24"/>
        </w:rPr>
        <w:t>TELEPÜLÉSKÉPI BEJELENTÉSI ELJÁRÁS</w:t>
      </w:r>
    </w:p>
    <w:p w:rsidR="00091D6C" w:rsidRPr="001B5E09" w:rsidRDefault="00091D6C" w:rsidP="00E81B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0663" w:rsidRPr="001B5E09" w:rsidRDefault="000B6779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19</w:t>
      </w:r>
      <w:r w:rsidR="009D4356" w:rsidRPr="00F83641">
        <w:rPr>
          <w:rFonts w:ascii="Times New Roman" w:hAnsi="Times New Roman" w:cs="Times New Roman"/>
          <w:b/>
          <w:color w:val="auto"/>
        </w:rPr>
        <w:t>.§</w:t>
      </w:r>
      <w:r w:rsidR="00430663" w:rsidRPr="00F83641">
        <w:rPr>
          <w:rFonts w:ascii="Times New Roman" w:hAnsi="Times New Roman" w:cs="Times New Roman"/>
          <w:color w:val="auto"/>
        </w:rPr>
        <w:t xml:space="preserve"> Településképi bejelentési eljárást kell lefolytatni</w:t>
      </w:r>
      <w:r w:rsidR="00430663" w:rsidRPr="001B5E09">
        <w:rPr>
          <w:rFonts w:ascii="Times New Roman" w:hAnsi="Times New Roman" w:cs="Times New Roman"/>
          <w:color w:val="auto"/>
        </w:rPr>
        <w:t xml:space="preserve"> </w:t>
      </w:r>
    </w:p>
    <w:p w:rsidR="00430663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(1</w:t>
      </w:r>
      <w:r w:rsidR="00430663" w:rsidRPr="001B5E09">
        <w:rPr>
          <w:rFonts w:ascii="Times New Roman" w:hAnsi="Times New Roman" w:cs="Times New Roman"/>
          <w:color w:val="auto"/>
        </w:rPr>
        <w:t xml:space="preserve">) </w:t>
      </w:r>
      <w:r w:rsidR="00067A53" w:rsidRPr="001B5E09">
        <w:rPr>
          <w:rFonts w:ascii="Times New Roman" w:hAnsi="Times New Roman" w:cs="Times New Roman"/>
          <w:color w:val="auto"/>
        </w:rPr>
        <w:t>A</w:t>
      </w:r>
      <w:r w:rsidR="00430663" w:rsidRPr="001B5E09">
        <w:rPr>
          <w:rFonts w:ascii="Times New Roman" w:hAnsi="Times New Roman" w:cs="Times New Roman"/>
          <w:color w:val="auto"/>
        </w:rPr>
        <w:t xml:space="preserve">z építésügyi és építés-felügyeleti hatósági eljárásokról és ellenőrzésekről, valamint az építésügyi hatósági szolgáltatásról szóló 312/2012. (XI. 8.) kormányrendelet 1. számú mellékletében felsorolt, építési engedély nélkül végezhető építési munkák közül </w:t>
      </w:r>
      <w:r w:rsidR="008A0A7E" w:rsidRPr="001B5E09">
        <w:rPr>
          <w:rFonts w:ascii="Times New Roman" w:hAnsi="Times New Roman" w:cs="Times New Roman"/>
          <w:color w:val="auto"/>
        </w:rPr>
        <w:t>az alábbi</w:t>
      </w:r>
      <w:r w:rsidR="00430663" w:rsidRPr="001B5E09">
        <w:rPr>
          <w:rFonts w:ascii="Times New Roman" w:hAnsi="Times New Roman" w:cs="Times New Roman"/>
          <w:color w:val="auto"/>
        </w:rPr>
        <w:t xml:space="preserve"> tevékenységek</w:t>
      </w:r>
      <w:r w:rsidR="00C95C0B" w:rsidRPr="001B5E09">
        <w:rPr>
          <w:rFonts w:ascii="Times New Roman" w:hAnsi="Times New Roman" w:cs="Times New Roman"/>
          <w:color w:val="auto"/>
        </w:rPr>
        <w:t xml:space="preserve"> esetén</w:t>
      </w:r>
      <w:r w:rsidR="008A0A7E" w:rsidRPr="001B5E09">
        <w:rPr>
          <w:rFonts w:ascii="Times New Roman" w:hAnsi="Times New Roman" w:cs="Times New Roman"/>
          <w:color w:val="auto"/>
        </w:rPr>
        <w:t>:</w:t>
      </w:r>
    </w:p>
    <w:p w:rsidR="008A0A7E" w:rsidRDefault="008A0A7E" w:rsidP="008A0A7E">
      <w:pPr>
        <w:pStyle w:val="NormlWeb"/>
        <w:spacing w:before="0" w:beforeAutospacing="0" w:after="0" w:afterAutospacing="0"/>
        <w:jc w:val="both"/>
      </w:pPr>
      <w:r w:rsidRPr="001B5E09">
        <w:t>a) Építmény átalakítása, felújítása, helyreállítása, korszerűsítése, homlokzatának megváltoztatása, kivéve zártsorú vagy ikres beépítésű építmény esetén, ha e tevékenységek a csatlakozó építmény alapozását vagy tartószerkezetét is érintik.</w:t>
      </w:r>
    </w:p>
    <w:p w:rsidR="008A0A7E" w:rsidRPr="001B5E09" w:rsidRDefault="008A0A7E" w:rsidP="008A0A7E">
      <w:pPr>
        <w:pStyle w:val="NormlWeb"/>
        <w:spacing w:before="0" w:beforeAutospacing="0" w:after="0" w:afterAutospacing="0"/>
        <w:jc w:val="both"/>
      </w:pPr>
      <w:r w:rsidRPr="001B5E09">
        <w:lastRenderedPageBreak/>
        <w:t>b) Meglévő építmény utólagos hőszigetelése, homlokzati nyílászáró cseréje, a homlokzatfelület színezése, a homlokzat felületképzésének megváltoztatása.</w:t>
      </w:r>
    </w:p>
    <w:p w:rsidR="008A0A7E" w:rsidRPr="001B5E09" w:rsidRDefault="008A0A7E" w:rsidP="008A0A7E">
      <w:pPr>
        <w:pStyle w:val="NormlWeb"/>
        <w:spacing w:before="0" w:beforeAutospacing="0" w:after="0" w:afterAutospacing="0"/>
        <w:jc w:val="both"/>
      </w:pPr>
      <w:r w:rsidRPr="001B5E09">
        <w:t>c) Új, önálló (homlokzati falhoz rögzített vagy szabadon álló) égéstermék-elvezető kémény építése melynek magassága a 6,0 m-t nem haladja meg.</w:t>
      </w:r>
    </w:p>
    <w:p w:rsidR="008A0A7E" w:rsidRPr="001B5E09" w:rsidRDefault="008A0A7E" w:rsidP="008A0A7E">
      <w:pPr>
        <w:pStyle w:val="NormlWeb"/>
        <w:spacing w:before="0" w:beforeAutospacing="0" w:after="0" w:afterAutospacing="0"/>
        <w:jc w:val="both"/>
      </w:pPr>
      <w:r w:rsidRPr="001B5E09">
        <w:t>d) Az épület homlokzatához illesztett előtető, védőtető, ernyőszerkezet építése, meglévő felújítása, helyreállítása, átalakítása, korszerűsítése, bővítése, megváltoztatása.</w:t>
      </w:r>
    </w:p>
    <w:p w:rsidR="008A0A7E" w:rsidRDefault="008A0A7E" w:rsidP="008A0A7E">
      <w:pPr>
        <w:pStyle w:val="NormlWeb"/>
        <w:spacing w:before="0" w:beforeAutospacing="0" w:after="0" w:afterAutospacing="0"/>
        <w:jc w:val="both"/>
      </w:pPr>
      <w:r w:rsidRPr="00F83641">
        <w:t xml:space="preserve">e) Épületben az önálló rendeltetési egységek számának </w:t>
      </w:r>
      <w:r w:rsidR="00173414" w:rsidRPr="000B6779">
        <w:t>– településképi változást okozó –</w:t>
      </w:r>
      <w:r w:rsidR="00173414">
        <w:rPr>
          <w:color w:val="C00000"/>
        </w:rPr>
        <w:t xml:space="preserve"> </w:t>
      </w:r>
      <w:r w:rsidRPr="00F83641">
        <w:t>változtatása.</w:t>
      </w:r>
    </w:p>
    <w:p w:rsidR="008A0A7E" w:rsidRPr="001B5E09" w:rsidRDefault="008A0A7E" w:rsidP="008A0A7E">
      <w:pPr>
        <w:pStyle w:val="NormlWeb"/>
        <w:spacing w:before="0" w:beforeAutospacing="0" w:after="0" w:afterAutospacing="0"/>
        <w:jc w:val="both"/>
      </w:pPr>
      <w:r w:rsidRPr="001B5E09">
        <w:t>f) Kereskedelmi, vendéglátó rendeltetésű épület építése, bővítése, amelynek mérete az építési tevékenység után sem haladja meg a nettó 20,0 m</w:t>
      </w:r>
      <w:r w:rsidRPr="001B5E09">
        <w:rPr>
          <w:vertAlign w:val="superscript"/>
        </w:rPr>
        <w:t>2</w:t>
      </w:r>
      <w:r w:rsidRPr="001B5E09">
        <w:t xml:space="preserve"> alapterületet.</w:t>
      </w:r>
    </w:p>
    <w:p w:rsidR="008A0A7E" w:rsidRPr="00D22BEA" w:rsidRDefault="008A0A7E" w:rsidP="008A0A7E">
      <w:pPr>
        <w:pStyle w:val="NormlWeb"/>
        <w:spacing w:before="0" w:beforeAutospacing="0" w:after="0" w:afterAutospacing="0"/>
        <w:jc w:val="both"/>
        <w:rPr>
          <w:color w:val="C00000"/>
        </w:rPr>
      </w:pPr>
      <w:r w:rsidRPr="001B5E09">
        <w:t xml:space="preserve">g). Nem emberi tartózkodásra szolgáló építmény építése, átalakítása, felújítása, valamint </w:t>
      </w:r>
      <w:r w:rsidRPr="00F83641">
        <w:t xml:space="preserve">bővítése, amelynek mérete az építési tevékenység után </w:t>
      </w:r>
      <w:r w:rsidR="00F83641" w:rsidRPr="000B6779">
        <w:t>meghaladja</w:t>
      </w:r>
      <w:r w:rsidRPr="000B6779">
        <w:t xml:space="preserve"> </w:t>
      </w:r>
      <w:r w:rsidRPr="00F83641">
        <w:t>a nettó 100 m</w:t>
      </w:r>
      <w:r w:rsidRPr="00F83641">
        <w:rPr>
          <w:vertAlign w:val="superscript"/>
        </w:rPr>
        <w:t>3</w:t>
      </w:r>
      <w:r w:rsidRPr="00F83641">
        <w:t xml:space="preserve"> térfogatot és 4,5 m gerincmagasságot</w:t>
      </w:r>
      <w:r w:rsidR="00173414">
        <w:t xml:space="preserve">, </w:t>
      </w:r>
      <w:r w:rsidR="00173414" w:rsidRPr="000B6779">
        <w:t>amennyiben az építmény utcafrontról látható, a változtatás településképre hatással van.</w:t>
      </w:r>
    </w:p>
    <w:p w:rsidR="008A0A7E" w:rsidRPr="005F16E0" w:rsidRDefault="008A0A7E" w:rsidP="008A0A7E">
      <w:pPr>
        <w:pStyle w:val="NormlWeb"/>
        <w:spacing w:before="0" w:beforeAutospacing="0" w:after="0" w:afterAutospacing="0"/>
        <w:jc w:val="both"/>
      </w:pPr>
      <w:r w:rsidRPr="005F16E0">
        <w:t>h) Önálló reklámtartó építmény építése, meglévő felújítása, helyreállítása, átalakítása, korszerűsítése, bővítése, megváltoztatása.</w:t>
      </w:r>
    </w:p>
    <w:p w:rsidR="0034593F" w:rsidRDefault="008A0A7E" w:rsidP="008A0A7E">
      <w:pPr>
        <w:pStyle w:val="NormlWeb"/>
        <w:spacing w:before="0" w:beforeAutospacing="0" w:after="0" w:afterAutospacing="0"/>
        <w:jc w:val="both"/>
        <w:rPr>
          <w:color w:val="0070C0"/>
        </w:rPr>
      </w:pPr>
      <w:r w:rsidRPr="001B5E09">
        <w:t xml:space="preserve">i) Kerítés </w:t>
      </w:r>
      <w:r w:rsidRPr="002D389F">
        <w:t>építése, meglévő felújítása, helyreállítása, átalakítása, korszerűsítése, bővítése</w:t>
      </w:r>
      <w:r w:rsidRPr="001B5E09">
        <w:t>.</w:t>
      </w:r>
      <w:r w:rsidR="002D389F">
        <w:t xml:space="preserve"> </w:t>
      </w:r>
    </w:p>
    <w:p w:rsidR="005F16E0" w:rsidRPr="0034593F" w:rsidRDefault="00D22BEA" w:rsidP="005F16E0">
      <w:pPr>
        <w:pStyle w:val="NormlWeb"/>
        <w:spacing w:before="0" w:beforeAutospacing="0" w:after="0" w:afterAutospacing="0"/>
        <w:jc w:val="both"/>
      </w:pPr>
      <w:r>
        <w:t>j)</w:t>
      </w:r>
      <w:r w:rsidRPr="00D22BEA">
        <w:t xml:space="preserve"> </w:t>
      </w:r>
      <w:r w:rsidRPr="005F16E0">
        <w:t>Napenergia-kollektor, szellőző-, klíma-, riasztóberendezés, villámhárító-berendezés, áru- és pénzautomata, kerékpártartó, zászlótartó</w:t>
      </w:r>
      <w:r w:rsidRPr="002C5F3C">
        <w:t xml:space="preserve"> építmény</w:t>
      </w:r>
      <w:r>
        <w:t xml:space="preserve"> </w:t>
      </w:r>
      <w:r w:rsidRPr="000B6779">
        <w:t>közterület fel</w:t>
      </w:r>
      <w:r w:rsidR="005F16E0" w:rsidRPr="000B6779">
        <w:t>ől látszó részén</w:t>
      </w:r>
      <w:r w:rsidR="005F16E0" w:rsidRPr="005F16E0">
        <w:rPr>
          <w:color w:val="C00000"/>
        </w:rPr>
        <w:t xml:space="preserve"> </w:t>
      </w:r>
      <w:r w:rsidRPr="002C5F3C">
        <w:t>való elhelyezése.</w:t>
      </w:r>
    </w:p>
    <w:p w:rsidR="00430663" w:rsidRPr="00E55B94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5B94">
        <w:rPr>
          <w:rFonts w:ascii="Times New Roman" w:hAnsi="Times New Roman" w:cs="Times New Roman"/>
          <w:color w:val="auto"/>
        </w:rPr>
        <w:t>(2</w:t>
      </w:r>
      <w:r w:rsidR="00430663" w:rsidRPr="00E55B94">
        <w:rPr>
          <w:rFonts w:ascii="Times New Roman" w:hAnsi="Times New Roman" w:cs="Times New Roman"/>
          <w:color w:val="auto"/>
        </w:rPr>
        <w:t xml:space="preserve">) </w:t>
      </w:r>
      <w:r w:rsidR="005F16E0">
        <w:rPr>
          <w:rFonts w:ascii="Times New Roman" w:hAnsi="Times New Roman" w:cs="Times New Roman"/>
          <w:color w:val="auto"/>
        </w:rPr>
        <w:t>M</w:t>
      </w:r>
      <w:r w:rsidR="00430663" w:rsidRPr="00E55B94">
        <w:rPr>
          <w:rFonts w:ascii="Times New Roman" w:hAnsi="Times New Roman" w:cs="Times New Roman"/>
          <w:color w:val="auto"/>
        </w:rPr>
        <w:t xml:space="preserve">inden olyan építménynek nem minősülő, de huzamos emberi tartózkodásra alkalmas mobil eszköz (konténer, lakókocsi, sátor stb.), 30 napot meghaladó időtartamra terjedő és valamilyen emberi tevékenység céljára (raktározás, árusítás) </w:t>
      </w:r>
      <w:r w:rsidR="00C95C0B" w:rsidRPr="00E55B94">
        <w:rPr>
          <w:rFonts w:ascii="Times New Roman" w:hAnsi="Times New Roman" w:cs="Times New Roman"/>
          <w:color w:val="auto"/>
        </w:rPr>
        <w:t>szolgáló letelepítése esetében.</w:t>
      </w:r>
    </w:p>
    <w:p w:rsidR="005F16E0" w:rsidRDefault="009D4356" w:rsidP="00E81B2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55B94">
        <w:rPr>
          <w:rFonts w:ascii="Times New Roman" w:hAnsi="Times New Roman" w:cs="Times New Roman"/>
          <w:color w:val="auto"/>
        </w:rPr>
        <w:t>(3)</w:t>
      </w:r>
      <w:r w:rsidR="00430663" w:rsidRPr="00E55B94">
        <w:rPr>
          <w:rFonts w:ascii="Times New Roman" w:hAnsi="Times New Roman" w:cs="Times New Roman"/>
          <w:color w:val="auto"/>
        </w:rPr>
        <w:t xml:space="preserve"> </w:t>
      </w:r>
      <w:r w:rsidR="005F16E0">
        <w:rPr>
          <w:rFonts w:ascii="Times New Roman" w:hAnsi="Times New Roman" w:cs="Times New Roman"/>
          <w:color w:val="auto"/>
        </w:rPr>
        <w:t>M</w:t>
      </w:r>
      <w:r w:rsidR="00430663" w:rsidRPr="00E55B94">
        <w:rPr>
          <w:rFonts w:ascii="Times New Roman" w:hAnsi="Times New Roman" w:cs="Times New Roman"/>
          <w:color w:val="auto"/>
        </w:rPr>
        <w:t>eglévő építmények rendeltetésének – részleges vagy teljes – megváltoztatása esetén, valamint az önálló rendeltetési egységek számának változásakor</w:t>
      </w:r>
      <w:r w:rsidR="005F16E0">
        <w:rPr>
          <w:rFonts w:ascii="Times New Roman" w:hAnsi="Times New Roman" w:cs="Times New Roman"/>
          <w:color w:val="auto"/>
        </w:rPr>
        <w:t xml:space="preserve">, </w:t>
      </w:r>
      <w:r w:rsidR="005F16E0" w:rsidRPr="008C6A0D">
        <w:rPr>
          <w:rFonts w:ascii="Times New Roman" w:hAnsi="Times New Roman" w:cs="Times New Roman"/>
          <w:color w:val="auto"/>
        </w:rPr>
        <w:t>amennyiben az a település arculatát befolyásolja</w:t>
      </w:r>
      <w:r w:rsidR="00430663" w:rsidRPr="005F16E0">
        <w:rPr>
          <w:rFonts w:ascii="Times New Roman" w:hAnsi="Times New Roman" w:cs="Times New Roman"/>
          <w:b/>
          <w:color w:val="auto"/>
        </w:rPr>
        <w:t xml:space="preserve">. </w:t>
      </w:r>
    </w:p>
    <w:p w:rsidR="00430663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(4)</w:t>
      </w:r>
      <w:r w:rsidR="00430663" w:rsidRPr="001B5E09">
        <w:rPr>
          <w:rFonts w:ascii="Times New Roman" w:hAnsi="Times New Roman" w:cs="Times New Roman"/>
          <w:color w:val="auto"/>
        </w:rPr>
        <w:t xml:space="preserve"> a</w:t>
      </w:r>
      <w:r w:rsidR="00067A53" w:rsidRPr="001B5E09">
        <w:rPr>
          <w:rFonts w:ascii="Times New Roman" w:hAnsi="Times New Roman" w:cs="Times New Roman"/>
          <w:color w:val="auto"/>
        </w:rPr>
        <w:t xml:space="preserve"> vonatkozó</w:t>
      </w:r>
      <w:r w:rsidR="00430663" w:rsidRPr="001B5E09">
        <w:rPr>
          <w:rFonts w:ascii="Times New Roman" w:hAnsi="Times New Roman" w:cs="Times New Roman"/>
          <w:color w:val="auto"/>
        </w:rPr>
        <w:t xml:space="preserve"> kormányrendeletben szereplő általános településképi követelmények tekintetében a reklámok és reklámhordozók elhelyezésénél. </w:t>
      </w:r>
    </w:p>
    <w:p w:rsidR="00430663" w:rsidRPr="00E55B94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5B94">
        <w:rPr>
          <w:rFonts w:ascii="Times New Roman" w:hAnsi="Times New Roman" w:cs="Times New Roman"/>
          <w:color w:val="auto"/>
        </w:rPr>
        <w:t>(5</w:t>
      </w:r>
      <w:r w:rsidR="00430663" w:rsidRPr="00E55B94">
        <w:rPr>
          <w:rFonts w:ascii="Times New Roman" w:hAnsi="Times New Roman" w:cs="Times New Roman"/>
          <w:color w:val="auto"/>
        </w:rPr>
        <w:t>) településképet meghatározó területen az építmények homlokzatá</w:t>
      </w:r>
      <w:r w:rsidR="00C95C0B" w:rsidRPr="00E55B94">
        <w:rPr>
          <w:rFonts w:ascii="Times New Roman" w:hAnsi="Times New Roman" w:cs="Times New Roman"/>
          <w:color w:val="auto"/>
        </w:rPr>
        <w:t>nak megjelenését megváltoztató</w:t>
      </w:r>
      <w:r w:rsidR="00430663" w:rsidRPr="00E55B94">
        <w:rPr>
          <w:rFonts w:ascii="Times New Roman" w:hAnsi="Times New Roman" w:cs="Times New Roman"/>
          <w:color w:val="auto"/>
        </w:rPr>
        <w:t xml:space="preserve">: </w:t>
      </w:r>
    </w:p>
    <w:p w:rsidR="00430663" w:rsidRPr="00E55B94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5B94">
        <w:rPr>
          <w:rFonts w:ascii="Times New Roman" w:hAnsi="Times New Roman" w:cs="Times New Roman"/>
          <w:color w:val="auto"/>
        </w:rPr>
        <w:t>a</w:t>
      </w:r>
      <w:r w:rsidR="00430663" w:rsidRPr="00E55B94">
        <w:rPr>
          <w:rFonts w:ascii="Times New Roman" w:hAnsi="Times New Roman" w:cs="Times New Roman"/>
          <w:color w:val="auto"/>
        </w:rPr>
        <w:t xml:space="preserve">) kirakat kialakítása, </w:t>
      </w:r>
    </w:p>
    <w:p w:rsidR="00430663" w:rsidRPr="00E55B94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5B94">
        <w:rPr>
          <w:rFonts w:ascii="Times New Roman" w:hAnsi="Times New Roman" w:cs="Times New Roman"/>
          <w:color w:val="auto"/>
        </w:rPr>
        <w:t>b) reklám-felületet is tartalmazó előtető, napvédő</w:t>
      </w:r>
      <w:r w:rsidR="009D4356" w:rsidRPr="00E55B94">
        <w:rPr>
          <w:rFonts w:ascii="Times New Roman" w:hAnsi="Times New Roman" w:cs="Times New Roman"/>
          <w:color w:val="auto"/>
        </w:rPr>
        <w:t xml:space="preserve"> ponyva elhelyezése,</w:t>
      </w:r>
    </w:p>
    <w:p w:rsidR="00C95C0B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5B94">
        <w:rPr>
          <w:rFonts w:ascii="Times New Roman" w:hAnsi="Times New Roman" w:cs="Times New Roman"/>
          <w:color w:val="auto"/>
        </w:rPr>
        <w:t>c) cégér, cégfelirat, címtábla elhelyezése</w:t>
      </w:r>
      <w:r w:rsidRPr="001B5E09">
        <w:rPr>
          <w:rFonts w:ascii="Times New Roman" w:hAnsi="Times New Roman" w:cs="Times New Roman"/>
          <w:color w:val="auto"/>
        </w:rPr>
        <w:t xml:space="preserve">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esetén. </w:t>
      </w:r>
    </w:p>
    <w:p w:rsidR="009D4356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95C0B" w:rsidRPr="001B5E09" w:rsidRDefault="00AB569D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2</w:t>
      </w:r>
      <w:r w:rsidR="008C6A0D">
        <w:rPr>
          <w:rFonts w:ascii="Times New Roman" w:hAnsi="Times New Roman" w:cs="Times New Roman"/>
          <w:b/>
          <w:color w:val="auto"/>
        </w:rPr>
        <w:t>0</w:t>
      </w:r>
      <w:r w:rsidR="00430663" w:rsidRPr="001B5E09">
        <w:rPr>
          <w:rFonts w:ascii="Times New Roman" w:hAnsi="Times New Roman" w:cs="Times New Roman"/>
          <w:b/>
          <w:color w:val="auto"/>
        </w:rPr>
        <w:t>.§</w:t>
      </w:r>
      <w:r w:rsidR="00430663" w:rsidRPr="001B5E09">
        <w:rPr>
          <w:rFonts w:ascii="Times New Roman" w:hAnsi="Times New Roman" w:cs="Times New Roman"/>
          <w:color w:val="auto"/>
        </w:rPr>
        <w:t xml:space="preserve"> </w:t>
      </w:r>
      <w:r w:rsidR="007B7AB0" w:rsidRPr="001B5E09">
        <w:rPr>
          <w:rFonts w:ascii="Times New Roman" w:hAnsi="Times New Roman" w:cs="Times New Roman"/>
          <w:color w:val="auto"/>
        </w:rPr>
        <w:t xml:space="preserve">(1) </w:t>
      </w:r>
      <w:r w:rsidR="009D4356" w:rsidRPr="001B5E09">
        <w:rPr>
          <w:rFonts w:ascii="Times New Roman" w:hAnsi="Times New Roman" w:cs="Times New Roman"/>
          <w:color w:val="auto"/>
        </w:rPr>
        <w:t xml:space="preserve">A településképi véleményezés lefolytatásához a kérelmét </w:t>
      </w:r>
      <w:r w:rsidR="00C95C0B" w:rsidRPr="001B5E09">
        <w:rPr>
          <w:rFonts w:ascii="Times New Roman" w:hAnsi="Times New Roman" w:cs="Times New Roman"/>
          <w:color w:val="auto"/>
        </w:rPr>
        <w:t>papír alapon vagy elektronikusan az önkormányzathoz kell benyújtani.</w:t>
      </w:r>
    </w:p>
    <w:p w:rsidR="009D4356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(</w:t>
      </w:r>
      <w:r w:rsidR="007B7AB0" w:rsidRPr="001B5E09">
        <w:rPr>
          <w:rFonts w:ascii="Times New Roman" w:hAnsi="Times New Roman" w:cs="Times New Roman"/>
          <w:color w:val="auto"/>
        </w:rPr>
        <w:t>2</w:t>
      </w:r>
      <w:r w:rsidRPr="001B5E09">
        <w:rPr>
          <w:rFonts w:ascii="Times New Roman" w:hAnsi="Times New Roman" w:cs="Times New Roman"/>
          <w:color w:val="auto"/>
        </w:rPr>
        <w:t>) A véleményezés lefolytatásához 1:100 léptékű építészeti-műszaki tervdokumentációt</w:t>
      </w:r>
      <w:r w:rsidR="00C23B45" w:rsidRPr="001B5E09">
        <w:rPr>
          <w:rFonts w:ascii="Times New Roman" w:hAnsi="Times New Roman" w:cs="Times New Roman"/>
          <w:color w:val="auto"/>
        </w:rPr>
        <w:t xml:space="preserve">, vagy a kérelem tárgya szerinti </w:t>
      </w:r>
      <w:r w:rsidR="00C47EAF" w:rsidRPr="008C6A0D">
        <w:rPr>
          <w:rFonts w:ascii="Times New Roman" w:hAnsi="Times New Roman" w:cs="Times New Roman"/>
          <w:color w:val="auto"/>
        </w:rPr>
        <w:t>elégséges szöveges</w:t>
      </w:r>
      <w:r w:rsidR="00C47EAF" w:rsidRPr="00C47EAF">
        <w:rPr>
          <w:rFonts w:ascii="Times New Roman" w:hAnsi="Times New Roman" w:cs="Times New Roman"/>
          <w:color w:val="C00000"/>
        </w:rPr>
        <w:t xml:space="preserve"> </w:t>
      </w:r>
      <w:r w:rsidR="00C23B45" w:rsidRPr="001B5E09">
        <w:rPr>
          <w:rFonts w:ascii="Times New Roman" w:hAnsi="Times New Roman" w:cs="Times New Roman"/>
          <w:color w:val="auto"/>
        </w:rPr>
        <w:t xml:space="preserve">dokumentációt </w:t>
      </w:r>
      <w:r w:rsidRPr="001B5E09">
        <w:rPr>
          <w:rFonts w:ascii="Times New Roman" w:hAnsi="Times New Roman" w:cs="Times New Roman"/>
          <w:color w:val="auto"/>
        </w:rPr>
        <w:t>és fo</w:t>
      </w:r>
      <w:r w:rsidR="00C26A96" w:rsidRPr="001B5E09">
        <w:rPr>
          <w:rFonts w:ascii="Times New Roman" w:hAnsi="Times New Roman" w:cs="Times New Roman"/>
          <w:color w:val="auto"/>
        </w:rPr>
        <w:t>tódokumentációt kell mellékelni.</w:t>
      </w:r>
    </w:p>
    <w:p w:rsidR="009D4356" w:rsidRPr="001B5E09" w:rsidRDefault="009D4356" w:rsidP="00E81B24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(</w:t>
      </w:r>
      <w:r w:rsidR="007B7AB0" w:rsidRPr="001B5E09">
        <w:rPr>
          <w:rFonts w:ascii="Times New Roman" w:hAnsi="Times New Roman" w:cs="Times New Roman"/>
          <w:color w:val="auto"/>
        </w:rPr>
        <w:t>3</w:t>
      </w:r>
      <w:r w:rsidRPr="001B5E09">
        <w:rPr>
          <w:rFonts w:ascii="Times New Roman" w:hAnsi="Times New Roman" w:cs="Times New Roman"/>
          <w:color w:val="auto"/>
        </w:rPr>
        <w:t xml:space="preserve">) A polgármester véleményében feltétellel, vagy feltétel nélkül javasolja, vagy nem javasolja a tervezett építési tevékenységet. </w:t>
      </w:r>
    </w:p>
    <w:p w:rsidR="009D4356" w:rsidRPr="001B5E09" w:rsidRDefault="009D4356" w:rsidP="00E81B24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(</w:t>
      </w:r>
      <w:r w:rsidR="007B7AB0" w:rsidRPr="001B5E09">
        <w:rPr>
          <w:rFonts w:ascii="Times New Roman" w:hAnsi="Times New Roman" w:cs="Times New Roman"/>
          <w:color w:val="auto"/>
        </w:rPr>
        <w:t>4</w:t>
      </w:r>
      <w:r w:rsidRPr="001B5E09">
        <w:rPr>
          <w:rFonts w:ascii="Times New Roman" w:hAnsi="Times New Roman" w:cs="Times New Roman"/>
          <w:color w:val="auto"/>
        </w:rPr>
        <w:t xml:space="preserve">)A polgármester véleménye tartalmazza a kérelmező adatait, az építési tevékenység helyének adatait, valamint a (2) bekezdés szerinti véleményt és annak részletes indoklását.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30663" w:rsidRPr="001B5E09" w:rsidRDefault="007B7AB0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2</w:t>
      </w:r>
      <w:r w:rsidR="008C6A0D">
        <w:rPr>
          <w:rFonts w:ascii="Times New Roman" w:hAnsi="Times New Roman" w:cs="Times New Roman"/>
          <w:b/>
          <w:color w:val="auto"/>
        </w:rPr>
        <w:t>1</w:t>
      </w:r>
      <w:r w:rsidR="009D4356" w:rsidRPr="001B5E09">
        <w:rPr>
          <w:rFonts w:ascii="Times New Roman" w:hAnsi="Times New Roman" w:cs="Times New Roman"/>
          <w:b/>
          <w:color w:val="auto"/>
        </w:rPr>
        <w:t>.</w:t>
      </w:r>
      <w:r w:rsidR="00430663" w:rsidRPr="001B5E09">
        <w:rPr>
          <w:rFonts w:ascii="Times New Roman" w:hAnsi="Times New Roman" w:cs="Times New Roman"/>
          <w:b/>
          <w:color w:val="auto"/>
        </w:rPr>
        <w:t>§</w:t>
      </w:r>
      <w:r w:rsidR="00430663" w:rsidRPr="001B5E09">
        <w:rPr>
          <w:rFonts w:ascii="Times New Roman" w:hAnsi="Times New Roman" w:cs="Times New Roman"/>
          <w:color w:val="auto"/>
        </w:rPr>
        <w:t xml:space="preserve"> </w:t>
      </w:r>
      <w:r w:rsidRPr="001B5E09">
        <w:rPr>
          <w:rFonts w:ascii="Times New Roman" w:hAnsi="Times New Roman" w:cs="Times New Roman"/>
          <w:color w:val="auto"/>
        </w:rPr>
        <w:t xml:space="preserve">(1) </w:t>
      </w:r>
      <w:r w:rsidR="009D4356" w:rsidRPr="001B5E09">
        <w:rPr>
          <w:rFonts w:ascii="Times New Roman" w:hAnsi="Times New Roman" w:cs="Times New Roman"/>
          <w:color w:val="auto"/>
        </w:rPr>
        <w:t>A jóváhagyó településképi vélemény birtokában a</w:t>
      </w:r>
      <w:r w:rsidR="00430663" w:rsidRPr="001B5E09">
        <w:rPr>
          <w:rFonts w:ascii="Times New Roman" w:hAnsi="Times New Roman" w:cs="Times New Roman"/>
          <w:color w:val="auto"/>
        </w:rPr>
        <w:t xml:space="preserve"> tevékenység a </w:t>
      </w:r>
      <w:r w:rsidR="009D4356" w:rsidRPr="001B5E09">
        <w:rPr>
          <w:rFonts w:ascii="Times New Roman" w:hAnsi="Times New Roman" w:cs="Times New Roman"/>
          <w:color w:val="auto"/>
        </w:rPr>
        <w:t xml:space="preserve">véleménybe </w:t>
      </w:r>
      <w:r w:rsidR="00430663" w:rsidRPr="001B5E09">
        <w:rPr>
          <w:rFonts w:ascii="Times New Roman" w:hAnsi="Times New Roman" w:cs="Times New Roman"/>
          <w:color w:val="auto"/>
        </w:rPr>
        <w:t xml:space="preserve">foglalt esetleges kikötések figyelembevételével megkezdhető, ha ahhoz más hatósági engedély nem szükséges. </w:t>
      </w:r>
    </w:p>
    <w:p w:rsidR="00430663" w:rsidRPr="009A2981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(2) </w:t>
      </w:r>
      <w:r w:rsidRPr="009A2981">
        <w:rPr>
          <w:rFonts w:ascii="Times New Roman" w:hAnsi="Times New Roman" w:cs="Times New Roman"/>
          <w:color w:val="auto"/>
        </w:rPr>
        <w:t xml:space="preserve">A polgármester – a főépítész szakvéleménye alapján </w:t>
      </w:r>
      <w:r w:rsidR="00E81B24" w:rsidRPr="009A2981">
        <w:rPr>
          <w:rFonts w:ascii="Times New Roman" w:hAnsi="Times New Roman" w:cs="Times New Roman"/>
          <w:color w:val="auto"/>
        </w:rPr>
        <w:t>–</w:t>
      </w:r>
      <w:r w:rsidRPr="009A2981">
        <w:rPr>
          <w:rFonts w:ascii="Times New Roman" w:hAnsi="Times New Roman" w:cs="Times New Roman"/>
          <w:color w:val="auto"/>
        </w:rPr>
        <w:t xml:space="preserve"> a tervezett építési tevékenységet, reklámelhelyezést, cégtáblát, cégért, üzletfeliratot, </w:t>
      </w:r>
      <w:r w:rsidR="009D4356" w:rsidRPr="009A2981">
        <w:rPr>
          <w:rFonts w:ascii="Times New Roman" w:hAnsi="Times New Roman" w:cs="Times New Roman"/>
          <w:color w:val="auto"/>
        </w:rPr>
        <w:t>portálkialakítást</w:t>
      </w:r>
      <w:r w:rsidRPr="009A2981">
        <w:rPr>
          <w:rFonts w:ascii="Times New Roman" w:hAnsi="Times New Roman" w:cs="Times New Roman"/>
          <w:color w:val="auto"/>
        </w:rPr>
        <w:t xml:space="preserve"> vagy rendeltetésváltoztatást – kikötéssel vagy a nélkül – tudomásul veszi, és a bejelentőt err</w:t>
      </w:r>
      <w:r w:rsidR="009D4356" w:rsidRPr="009A2981">
        <w:rPr>
          <w:rFonts w:ascii="Times New Roman" w:hAnsi="Times New Roman" w:cs="Times New Roman"/>
          <w:color w:val="auto"/>
        </w:rPr>
        <w:t>ő</w:t>
      </w:r>
      <w:r w:rsidRPr="009A2981">
        <w:rPr>
          <w:rFonts w:ascii="Times New Roman" w:hAnsi="Times New Roman" w:cs="Times New Roman"/>
          <w:color w:val="auto"/>
        </w:rPr>
        <w:t xml:space="preserve">l a tényről a határozat megküldésével értesíti, ha a bejelentés </w:t>
      </w:r>
    </w:p>
    <w:p w:rsidR="00430663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2981">
        <w:rPr>
          <w:rFonts w:ascii="Times New Roman" w:hAnsi="Times New Roman" w:cs="Times New Roman"/>
          <w:color w:val="auto"/>
        </w:rPr>
        <w:lastRenderedPageBreak/>
        <w:t>a</w:t>
      </w:r>
      <w:r w:rsidR="00430663" w:rsidRPr="009A2981">
        <w:rPr>
          <w:rFonts w:ascii="Times New Roman" w:hAnsi="Times New Roman" w:cs="Times New Roman"/>
          <w:color w:val="auto"/>
        </w:rPr>
        <w:t>) a tervezett építési tevékenység, illetve reklámelhelyezés, cégtábla, cégér, üzletfelirat, portálkialakítás illeszkedik a</w:t>
      </w:r>
      <w:r w:rsidR="00430663" w:rsidRPr="001B5E09">
        <w:rPr>
          <w:rFonts w:ascii="Times New Roman" w:hAnsi="Times New Roman" w:cs="Times New Roman"/>
          <w:color w:val="auto"/>
        </w:rPr>
        <w:t xml:space="preserve"> településképbe, </w:t>
      </w:r>
    </w:p>
    <w:p w:rsidR="00430663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b</w:t>
      </w:r>
      <w:r w:rsidR="00430663" w:rsidRPr="001B5E09">
        <w:rPr>
          <w:rFonts w:ascii="Times New Roman" w:hAnsi="Times New Roman" w:cs="Times New Roman"/>
          <w:color w:val="auto"/>
        </w:rPr>
        <w:t>) a tervezett rendeltetés-változás illeszkedik a szomszédos és a környező beépítés sajátosságaihoz, azok valamint a határoló közterületek rendeltetésszer</w:t>
      </w:r>
      <w:r w:rsidRPr="001B5E09">
        <w:rPr>
          <w:rFonts w:ascii="Times New Roman" w:hAnsi="Times New Roman" w:cs="Times New Roman"/>
          <w:color w:val="auto"/>
        </w:rPr>
        <w:t>ű</w:t>
      </w:r>
      <w:r w:rsidR="00430663" w:rsidRPr="001B5E09">
        <w:rPr>
          <w:rFonts w:ascii="Times New Roman" w:hAnsi="Times New Roman" w:cs="Times New Roman"/>
          <w:color w:val="auto"/>
        </w:rPr>
        <w:t xml:space="preserve"> és biztonságos használatát indokolatlan mértékben nem zavarja, illetve nem korlátozza.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(3) A polgármester – a főépítész szakvéleménye alapján </w:t>
      </w:r>
      <w:r w:rsidR="00E81B24" w:rsidRPr="001B5E09">
        <w:rPr>
          <w:rFonts w:ascii="Times New Roman" w:hAnsi="Times New Roman" w:cs="Times New Roman"/>
          <w:color w:val="auto"/>
        </w:rPr>
        <w:t>–</w:t>
      </w:r>
      <w:r w:rsidRPr="001B5E09">
        <w:rPr>
          <w:rFonts w:ascii="Times New Roman" w:hAnsi="Times New Roman" w:cs="Times New Roman"/>
          <w:color w:val="auto"/>
        </w:rPr>
        <w:t xml:space="preserve"> megtiltja a bejelentett építési tevékenység, reklámelhelyezés, cégtábla, cégér, üzletfelirat, portálkialakítás vagy rendeltetésváltoztatás megkezdését és – a megtiltás indokainak ismertetése mellett – figyelmezteti a bejelent</w:t>
      </w:r>
      <w:r w:rsidR="009D4356" w:rsidRPr="001B5E09">
        <w:rPr>
          <w:rFonts w:ascii="Times New Roman" w:hAnsi="Times New Roman" w:cs="Times New Roman"/>
          <w:color w:val="auto"/>
        </w:rPr>
        <w:t>ő</w:t>
      </w:r>
      <w:r w:rsidRPr="001B5E09">
        <w:rPr>
          <w:rFonts w:ascii="Times New Roman" w:hAnsi="Times New Roman" w:cs="Times New Roman"/>
          <w:color w:val="auto"/>
        </w:rPr>
        <w:t xml:space="preserve">t a tevékenység bejelentés nélküli elkezdésének és folytatásának jogkövetkezményeire, ha a bejelentés </w:t>
      </w:r>
    </w:p>
    <w:p w:rsidR="00430663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a</w:t>
      </w:r>
      <w:r w:rsidR="00430663" w:rsidRPr="001B5E09">
        <w:rPr>
          <w:rFonts w:ascii="Times New Roman" w:hAnsi="Times New Roman" w:cs="Times New Roman"/>
          <w:color w:val="auto"/>
        </w:rPr>
        <w:t xml:space="preserve">) a tervezett építési tevékenység, illetve reklám, cégtábla, cégér, üzletfelirat, portálkialakítás nem illeszkedik a településképbe, </w:t>
      </w:r>
    </w:p>
    <w:p w:rsidR="00430663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>b</w:t>
      </w:r>
      <w:r w:rsidR="00430663" w:rsidRPr="001B5E09">
        <w:rPr>
          <w:rFonts w:ascii="Times New Roman" w:hAnsi="Times New Roman" w:cs="Times New Roman"/>
          <w:color w:val="auto"/>
        </w:rPr>
        <w:t>) a tervezett rendeltetés-változás nem illeszkedik a szomszédos és a környez</w:t>
      </w:r>
      <w:r w:rsidRPr="001B5E09">
        <w:rPr>
          <w:rFonts w:ascii="Times New Roman" w:hAnsi="Times New Roman" w:cs="Times New Roman"/>
          <w:color w:val="auto"/>
        </w:rPr>
        <w:t>ő</w:t>
      </w:r>
      <w:r w:rsidR="00430663" w:rsidRPr="001B5E09">
        <w:rPr>
          <w:rFonts w:ascii="Times New Roman" w:hAnsi="Times New Roman" w:cs="Times New Roman"/>
          <w:color w:val="auto"/>
        </w:rPr>
        <w:t xml:space="preserve"> beépítés sajátosságaihoz, illetve ha a bejelentés és az ahhoz csatolt dokumentáció nem igazolja, hogy az új rendeltetés a környez</w:t>
      </w:r>
      <w:r w:rsidRPr="001B5E09">
        <w:rPr>
          <w:rFonts w:ascii="Times New Roman" w:hAnsi="Times New Roman" w:cs="Times New Roman"/>
          <w:color w:val="auto"/>
        </w:rPr>
        <w:t>ő</w:t>
      </w:r>
      <w:r w:rsidR="00430663" w:rsidRPr="001B5E09">
        <w:rPr>
          <w:rFonts w:ascii="Times New Roman" w:hAnsi="Times New Roman" w:cs="Times New Roman"/>
          <w:color w:val="auto"/>
        </w:rPr>
        <w:t xml:space="preserve"> ingatlanok, valamint a határoló közterületek rendeltetésszer</w:t>
      </w:r>
      <w:r w:rsidRPr="001B5E09">
        <w:rPr>
          <w:rFonts w:ascii="Times New Roman" w:hAnsi="Times New Roman" w:cs="Times New Roman"/>
          <w:color w:val="auto"/>
        </w:rPr>
        <w:t>ű</w:t>
      </w:r>
      <w:r w:rsidR="00430663" w:rsidRPr="001B5E09">
        <w:rPr>
          <w:rFonts w:ascii="Times New Roman" w:hAnsi="Times New Roman" w:cs="Times New Roman"/>
          <w:color w:val="auto"/>
        </w:rPr>
        <w:t xml:space="preserve"> és biztonságos használatát indokolatlan mértékben nem zavarja, illetve nem korlátozza. </w:t>
      </w:r>
    </w:p>
    <w:p w:rsidR="009D4356" w:rsidRPr="001B5E09" w:rsidRDefault="009D4356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30663" w:rsidRPr="001B5E09" w:rsidRDefault="007B7AB0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2</w:t>
      </w:r>
      <w:r w:rsidR="008C6A0D">
        <w:rPr>
          <w:rFonts w:ascii="Times New Roman" w:hAnsi="Times New Roman" w:cs="Times New Roman"/>
          <w:b/>
          <w:color w:val="auto"/>
        </w:rPr>
        <w:t>2</w:t>
      </w:r>
      <w:r w:rsidR="00430663" w:rsidRPr="001B5E09">
        <w:rPr>
          <w:rFonts w:ascii="Times New Roman" w:hAnsi="Times New Roman" w:cs="Times New Roman"/>
          <w:b/>
          <w:color w:val="auto"/>
        </w:rPr>
        <w:t>.§</w:t>
      </w:r>
      <w:r w:rsidR="00430663" w:rsidRPr="001B5E09">
        <w:rPr>
          <w:rFonts w:ascii="Times New Roman" w:hAnsi="Times New Roman" w:cs="Times New Roman"/>
          <w:color w:val="auto"/>
        </w:rPr>
        <w:t xml:space="preserve"> (1) A településképi bejelentés tudomásul vételét, illetve a tudomásulvétel megtagadását tartalmazó határozatot a polgármester a bejelentés megérkezését</w:t>
      </w:r>
      <w:r w:rsidR="009D4356" w:rsidRPr="001B5E09">
        <w:rPr>
          <w:rFonts w:ascii="Times New Roman" w:hAnsi="Times New Roman" w:cs="Times New Roman"/>
          <w:color w:val="auto"/>
        </w:rPr>
        <w:t>ő</w:t>
      </w:r>
      <w:r w:rsidR="00430663" w:rsidRPr="001B5E09">
        <w:rPr>
          <w:rFonts w:ascii="Times New Roman" w:hAnsi="Times New Roman" w:cs="Times New Roman"/>
          <w:color w:val="auto"/>
        </w:rPr>
        <w:t xml:space="preserve">l számított </w:t>
      </w:r>
      <w:r w:rsidR="00430663" w:rsidRPr="00B80ACD">
        <w:rPr>
          <w:rFonts w:ascii="Times New Roman" w:hAnsi="Times New Roman" w:cs="Times New Roman"/>
          <w:color w:val="auto"/>
        </w:rPr>
        <w:t>15</w:t>
      </w:r>
      <w:r w:rsidR="00430663" w:rsidRPr="001B5E09">
        <w:rPr>
          <w:rFonts w:ascii="Times New Roman" w:hAnsi="Times New Roman" w:cs="Times New Roman"/>
          <w:color w:val="auto"/>
        </w:rPr>
        <w:t xml:space="preserve"> napon belül adja ki.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(2) A polgármester </w:t>
      </w:r>
      <w:r w:rsidR="00E81B24" w:rsidRPr="001B5E09">
        <w:rPr>
          <w:rFonts w:ascii="Times New Roman" w:hAnsi="Times New Roman" w:cs="Times New Roman"/>
          <w:color w:val="auto"/>
        </w:rPr>
        <w:t>–</w:t>
      </w:r>
      <w:r w:rsidRPr="001B5E09">
        <w:rPr>
          <w:rFonts w:ascii="Times New Roman" w:hAnsi="Times New Roman" w:cs="Times New Roman"/>
          <w:color w:val="auto"/>
        </w:rPr>
        <w:t xml:space="preserve"> a főépítész szakmai álláspontja alapján </w:t>
      </w:r>
      <w:r w:rsidR="00E81B24" w:rsidRPr="001B5E09">
        <w:rPr>
          <w:rFonts w:ascii="Times New Roman" w:hAnsi="Times New Roman" w:cs="Times New Roman"/>
          <w:color w:val="auto"/>
        </w:rPr>
        <w:t>–</w:t>
      </w:r>
      <w:r w:rsidRPr="001B5E09">
        <w:rPr>
          <w:rFonts w:ascii="Times New Roman" w:hAnsi="Times New Roman" w:cs="Times New Roman"/>
          <w:color w:val="auto"/>
        </w:rPr>
        <w:t xml:space="preserve"> a településképi bejelentési eljárásban a tevékenység tudomásulvételéről vagy megtiltásáról szóló döntés kialakítása során - különösen - az alábbi szempontokat veszi figyelembe: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a) jogszabályi előírásoknak való megfelelőség;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b) a kialakult településszerkezetnek és telekszerkezetnek való megfelelőség;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c) illeszkedés, esztétika, igényesség, valamint e rendeletben foglalt követelményeknek való megfelelőség. </w:t>
      </w:r>
    </w:p>
    <w:p w:rsidR="00430663" w:rsidRPr="001B5E09" w:rsidRDefault="00430663" w:rsidP="00E81B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(3) Az ügyfél a polgármester döntésével szemben 15 napon belül a Képviselő-testülethez </w:t>
      </w:r>
      <w:r w:rsidR="00E81B24" w:rsidRPr="001B5E09">
        <w:rPr>
          <w:rFonts w:ascii="Times New Roman" w:hAnsi="Times New Roman" w:cs="Times New Roman"/>
          <w:color w:val="auto"/>
        </w:rPr>
        <w:t xml:space="preserve">címzett </w:t>
      </w:r>
      <w:r w:rsidRPr="001B5E09">
        <w:rPr>
          <w:rFonts w:ascii="Times New Roman" w:hAnsi="Times New Roman" w:cs="Times New Roman"/>
          <w:color w:val="auto"/>
        </w:rPr>
        <w:t xml:space="preserve">fellebbezéssel élhet. </w:t>
      </w:r>
    </w:p>
    <w:p w:rsidR="00E81B24" w:rsidRPr="001B5E09" w:rsidRDefault="00430663" w:rsidP="00E8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(4) A településképi bejelentési eljárás során meghozott döntésben foglaltak megszegése vagy a </w:t>
      </w:r>
      <w:r w:rsidR="00E81B24" w:rsidRPr="001B5E09">
        <w:rPr>
          <w:rFonts w:ascii="Times New Roman" w:hAnsi="Times New Roman" w:cs="Times New Roman"/>
          <w:sz w:val="24"/>
          <w:szCs w:val="24"/>
        </w:rPr>
        <w:t>b</w:t>
      </w:r>
      <w:r w:rsidRPr="001B5E09">
        <w:rPr>
          <w:rFonts w:ascii="Times New Roman" w:hAnsi="Times New Roman" w:cs="Times New Roman"/>
          <w:sz w:val="24"/>
          <w:szCs w:val="24"/>
        </w:rPr>
        <w:t xml:space="preserve">ejelentés elmulasztása esetén a polgármester az ingatlan tulajdonosát az építmény, építményrész felújítására, átalakítására vagy elbontására kötelezheti vagy önkormányzati településképi bírságot szabhat ki. </w:t>
      </w:r>
    </w:p>
    <w:p w:rsidR="00E56E15" w:rsidRPr="001B5E09" w:rsidRDefault="00E56E15" w:rsidP="00E8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B24" w:rsidRPr="001B5E09" w:rsidRDefault="00E81B24" w:rsidP="00E81B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6E15" w:rsidRPr="001B5E09" w:rsidRDefault="00E56E15" w:rsidP="00E81B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VII. FEJEZET</w:t>
      </w:r>
    </w:p>
    <w:p w:rsidR="00E56E15" w:rsidRPr="001B5E09" w:rsidRDefault="00E56E15" w:rsidP="00E81B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E56E15" w:rsidRPr="001B5E09" w:rsidRDefault="00E56E15" w:rsidP="005F0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B45" w:rsidRPr="001B5E09" w:rsidRDefault="007B7AB0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2</w:t>
      </w:r>
      <w:r w:rsidR="008C6A0D">
        <w:rPr>
          <w:rFonts w:ascii="Times New Roman" w:hAnsi="Times New Roman" w:cs="Times New Roman"/>
          <w:b/>
          <w:sz w:val="24"/>
          <w:szCs w:val="24"/>
        </w:rPr>
        <w:t>3</w:t>
      </w:r>
      <w:r w:rsidR="009E1B45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9E1B45" w:rsidRPr="001B5E09">
        <w:rPr>
          <w:rFonts w:ascii="Times New Roman" w:hAnsi="Times New Roman" w:cs="Times New Roman"/>
          <w:sz w:val="24"/>
          <w:szCs w:val="24"/>
        </w:rPr>
        <w:t xml:space="preserve"> Településképi kötelezési eljárást kell lefolytatni</w:t>
      </w:r>
    </w:p>
    <w:p w:rsidR="009E1B45" w:rsidRPr="001B5E09" w:rsidRDefault="005F0FFE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(1</w:t>
      </w:r>
      <w:r w:rsidR="009E1B45" w:rsidRPr="001B5E09">
        <w:rPr>
          <w:rFonts w:ascii="Times New Roman" w:hAnsi="Times New Roman" w:cs="Times New Roman"/>
          <w:sz w:val="24"/>
          <w:szCs w:val="24"/>
        </w:rPr>
        <w:t xml:space="preserve">) </w:t>
      </w:r>
      <w:r w:rsidR="007B7AB0" w:rsidRPr="001B5E09">
        <w:rPr>
          <w:rFonts w:ascii="Times New Roman" w:hAnsi="Times New Roman" w:cs="Times New Roman"/>
          <w:sz w:val="24"/>
          <w:szCs w:val="24"/>
        </w:rPr>
        <w:t>A</w:t>
      </w:r>
      <w:r w:rsidR="009E1B45" w:rsidRPr="001B5E09">
        <w:rPr>
          <w:rFonts w:ascii="Times New Roman" w:hAnsi="Times New Roman" w:cs="Times New Roman"/>
          <w:sz w:val="24"/>
          <w:szCs w:val="24"/>
        </w:rPr>
        <w:t xml:space="preserve"> településképet rontó reklámok, cégérek megszüntetése érdekében, amennyiben a </w:t>
      </w:r>
      <w:r w:rsidRPr="001B5E09">
        <w:rPr>
          <w:rFonts w:ascii="Times New Roman" w:hAnsi="Times New Roman" w:cs="Times New Roman"/>
          <w:sz w:val="24"/>
          <w:szCs w:val="24"/>
        </w:rPr>
        <w:t xml:space="preserve">hirdetmény vagy </w:t>
      </w:r>
      <w:r w:rsidR="009E1B45" w:rsidRPr="001B5E09">
        <w:rPr>
          <w:rFonts w:ascii="Times New Roman" w:hAnsi="Times New Roman" w:cs="Times New Roman"/>
          <w:sz w:val="24"/>
          <w:szCs w:val="24"/>
        </w:rPr>
        <w:t>hirdet</w:t>
      </w:r>
      <w:r w:rsidR="00281734" w:rsidRPr="001B5E09">
        <w:rPr>
          <w:rFonts w:ascii="Times New Roman" w:hAnsi="Times New Roman" w:cs="Times New Roman"/>
          <w:sz w:val="24"/>
          <w:szCs w:val="24"/>
        </w:rPr>
        <w:t>ő</w:t>
      </w:r>
      <w:r w:rsidR="009E1B45" w:rsidRPr="001B5E09">
        <w:rPr>
          <w:rFonts w:ascii="Times New Roman" w:hAnsi="Times New Roman" w:cs="Times New Roman"/>
          <w:sz w:val="24"/>
          <w:szCs w:val="24"/>
        </w:rPr>
        <w:t>-berendezés:</w:t>
      </w:r>
    </w:p>
    <w:p w:rsidR="009E1B45" w:rsidRPr="001B5E09" w:rsidRDefault="009E1B45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a) állapota nem megfelel</w:t>
      </w:r>
      <w:r w:rsidR="005F0FFE" w:rsidRPr="001B5E09">
        <w:rPr>
          <w:rFonts w:ascii="Times New Roman" w:hAnsi="Times New Roman" w:cs="Times New Roman"/>
          <w:sz w:val="24"/>
          <w:szCs w:val="24"/>
        </w:rPr>
        <w:t>ő</w:t>
      </w:r>
      <w:r w:rsidRPr="001B5E09">
        <w:rPr>
          <w:rFonts w:ascii="Times New Roman" w:hAnsi="Times New Roman" w:cs="Times New Roman"/>
          <w:sz w:val="24"/>
          <w:szCs w:val="24"/>
        </w:rPr>
        <w:t>,</w:t>
      </w:r>
    </w:p>
    <w:p w:rsidR="009E1B45" w:rsidRPr="001B5E09" w:rsidRDefault="009E1B45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b) megjelenése idejétmúlt vagy félrevezet</w:t>
      </w:r>
      <w:r w:rsidR="005F0FFE" w:rsidRPr="001B5E09">
        <w:rPr>
          <w:rFonts w:ascii="Times New Roman" w:hAnsi="Times New Roman" w:cs="Times New Roman"/>
          <w:sz w:val="24"/>
          <w:szCs w:val="24"/>
        </w:rPr>
        <w:t>ő</w:t>
      </w:r>
      <w:r w:rsidRPr="001B5E09">
        <w:rPr>
          <w:rFonts w:ascii="Times New Roman" w:hAnsi="Times New Roman" w:cs="Times New Roman"/>
          <w:sz w:val="24"/>
          <w:szCs w:val="24"/>
        </w:rPr>
        <w:t>,</w:t>
      </w:r>
    </w:p>
    <w:p w:rsidR="009E1B45" w:rsidRPr="001B5E09" w:rsidRDefault="009E1B45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c) nem illeszkedik a megváltozott környezetéhez.</w:t>
      </w:r>
    </w:p>
    <w:p w:rsidR="009E1B45" w:rsidRDefault="005F0FFE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</w:t>
      </w:r>
      <w:r w:rsidR="009E1B45" w:rsidRPr="001B5E09">
        <w:rPr>
          <w:rFonts w:ascii="Times New Roman" w:hAnsi="Times New Roman" w:cs="Times New Roman"/>
          <w:sz w:val="24"/>
          <w:szCs w:val="24"/>
        </w:rPr>
        <w:t>) a helyi építészeti értékvédelem érdekében, amennyiben a településképi elem egyedi és területi fenntartása,</w:t>
      </w:r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9E1B45" w:rsidRPr="001B5E09">
        <w:rPr>
          <w:rFonts w:ascii="Times New Roman" w:hAnsi="Times New Roman" w:cs="Times New Roman"/>
          <w:sz w:val="24"/>
          <w:szCs w:val="24"/>
        </w:rPr>
        <w:t>karbantartása, rendeltetésének megfelel</w:t>
      </w:r>
      <w:r w:rsidRPr="001B5E09">
        <w:rPr>
          <w:rFonts w:ascii="Times New Roman" w:hAnsi="Times New Roman" w:cs="Times New Roman"/>
          <w:sz w:val="24"/>
          <w:szCs w:val="24"/>
        </w:rPr>
        <w:t>ő</w:t>
      </w:r>
      <w:r w:rsidR="009E1B45" w:rsidRPr="001B5E09">
        <w:rPr>
          <w:rFonts w:ascii="Times New Roman" w:hAnsi="Times New Roman" w:cs="Times New Roman"/>
          <w:sz w:val="24"/>
          <w:szCs w:val="24"/>
        </w:rPr>
        <w:t xml:space="preserve"> használata szükségessé teszi;</w:t>
      </w:r>
    </w:p>
    <w:p w:rsidR="00271AE0" w:rsidRPr="001B5E09" w:rsidRDefault="00271AE0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D9" w:rsidRPr="001B5E09" w:rsidRDefault="003A25A4" w:rsidP="005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2</w:t>
      </w:r>
      <w:r w:rsidR="008C6A0D">
        <w:rPr>
          <w:rFonts w:ascii="Times New Roman" w:hAnsi="Times New Roman" w:cs="Times New Roman"/>
          <w:b/>
          <w:sz w:val="24"/>
          <w:szCs w:val="24"/>
        </w:rPr>
        <w:t>4</w:t>
      </w:r>
      <w:r w:rsidR="00C967D9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C967D9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7B7AB0" w:rsidRPr="001B5E09">
        <w:rPr>
          <w:rFonts w:ascii="Times New Roman" w:hAnsi="Times New Roman" w:cs="Times New Roman"/>
          <w:sz w:val="24"/>
          <w:szCs w:val="24"/>
        </w:rPr>
        <w:t xml:space="preserve">(1) </w:t>
      </w:r>
      <w:r w:rsidR="00C967D9" w:rsidRPr="001B5E09">
        <w:rPr>
          <w:rFonts w:ascii="Times New Roman" w:hAnsi="Times New Roman" w:cs="Times New Roman"/>
          <w:sz w:val="24"/>
          <w:szCs w:val="24"/>
        </w:rPr>
        <w:t>A kötelezési eljárás során az önkormányzat legfeljebb 12 hónapos határidővel kötelezheti az ingatlan tulajdonosát vagy a szabálytalan állapot előidézőjét a szabályossá tételre.</w:t>
      </w:r>
    </w:p>
    <w:p w:rsidR="00C967D9" w:rsidRDefault="00C967D9" w:rsidP="00C9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</w:t>
      </w:r>
      <w:r w:rsidR="007B7AB0" w:rsidRPr="001B5E09">
        <w:rPr>
          <w:rFonts w:ascii="Times New Roman" w:hAnsi="Times New Roman" w:cs="Times New Roman"/>
          <w:sz w:val="24"/>
          <w:szCs w:val="24"/>
        </w:rPr>
        <w:t>2</w:t>
      </w:r>
      <w:r w:rsidRPr="001B5E09">
        <w:rPr>
          <w:rFonts w:ascii="Times New Roman" w:hAnsi="Times New Roman" w:cs="Times New Roman"/>
          <w:sz w:val="24"/>
          <w:szCs w:val="24"/>
        </w:rPr>
        <w:t>) A határidő kérelemre legfeljebb egyszer további hat hónappal meghosszabbítható.</w:t>
      </w:r>
    </w:p>
    <w:p w:rsidR="00271AE0" w:rsidRPr="001B5E09" w:rsidRDefault="00271AE0" w:rsidP="00C9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45" w:rsidRPr="001B5E09" w:rsidRDefault="003A25A4" w:rsidP="00C9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C6A0D">
        <w:rPr>
          <w:rFonts w:ascii="Times New Roman" w:hAnsi="Times New Roman" w:cs="Times New Roman"/>
          <w:b/>
          <w:sz w:val="24"/>
          <w:szCs w:val="24"/>
        </w:rPr>
        <w:t>5</w:t>
      </w:r>
      <w:r w:rsidR="005F0FFE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5F0FFE" w:rsidRPr="001B5E09">
        <w:rPr>
          <w:rFonts w:ascii="Times New Roman" w:hAnsi="Times New Roman" w:cs="Times New Roman"/>
          <w:sz w:val="24"/>
          <w:szCs w:val="24"/>
        </w:rPr>
        <w:t xml:space="preserve"> Az előírt kötelezettségek telj</w:t>
      </w:r>
      <w:r w:rsidR="009E1B45" w:rsidRPr="001B5E09">
        <w:rPr>
          <w:rFonts w:ascii="Times New Roman" w:hAnsi="Times New Roman" w:cs="Times New Roman"/>
          <w:sz w:val="24"/>
          <w:szCs w:val="24"/>
        </w:rPr>
        <w:t>esítésének elmaradása esetén a</w:t>
      </w:r>
      <w:r w:rsidR="005F0FFE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9E1B45" w:rsidRPr="001B5E09">
        <w:rPr>
          <w:rFonts w:ascii="Times New Roman" w:hAnsi="Times New Roman" w:cs="Times New Roman"/>
          <w:sz w:val="24"/>
          <w:szCs w:val="24"/>
        </w:rPr>
        <w:t>magatartás megszeg</w:t>
      </w:r>
      <w:r w:rsidR="005F0FFE" w:rsidRPr="001B5E09">
        <w:rPr>
          <w:rFonts w:ascii="Times New Roman" w:hAnsi="Times New Roman" w:cs="Times New Roman"/>
          <w:sz w:val="24"/>
          <w:szCs w:val="24"/>
        </w:rPr>
        <w:t>ő</w:t>
      </w:r>
      <w:r w:rsidR="009E1B45" w:rsidRPr="001B5E09">
        <w:rPr>
          <w:rFonts w:ascii="Times New Roman" w:hAnsi="Times New Roman" w:cs="Times New Roman"/>
          <w:sz w:val="24"/>
          <w:szCs w:val="24"/>
        </w:rPr>
        <w:t>j</w:t>
      </w:r>
      <w:r w:rsidR="005F0FFE" w:rsidRPr="001B5E09">
        <w:rPr>
          <w:rFonts w:ascii="Times New Roman" w:hAnsi="Times New Roman" w:cs="Times New Roman"/>
          <w:sz w:val="24"/>
          <w:szCs w:val="24"/>
        </w:rPr>
        <w:t>e</w:t>
      </w:r>
      <w:r w:rsidR="007B7AB0" w:rsidRPr="001B5E09">
        <w:rPr>
          <w:rFonts w:ascii="Times New Roman" w:hAnsi="Times New Roman" w:cs="Times New Roman"/>
          <w:sz w:val="24"/>
          <w:szCs w:val="24"/>
        </w:rPr>
        <w:t xml:space="preserve"> 50</w:t>
      </w:r>
      <w:r w:rsidR="00C23B45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7B7AB0" w:rsidRPr="001B5E09">
        <w:rPr>
          <w:rFonts w:ascii="Times New Roman" w:hAnsi="Times New Roman" w:cs="Times New Roman"/>
          <w:sz w:val="24"/>
          <w:szCs w:val="24"/>
        </w:rPr>
        <w:t>0</w:t>
      </w:r>
      <w:r w:rsidR="009E1B45" w:rsidRPr="001B5E09">
        <w:rPr>
          <w:rFonts w:ascii="Times New Roman" w:hAnsi="Times New Roman" w:cs="Times New Roman"/>
          <w:sz w:val="24"/>
          <w:szCs w:val="24"/>
        </w:rPr>
        <w:t>00 forintig terjed</w:t>
      </w:r>
      <w:r w:rsidR="005F0FFE" w:rsidRPr="001B5E09">
        <w:rPr>
          <w:rFonts w:ascii="Times New Roman" w:hAnsi="Times New Roman" w:cs="Times New Roman"/>
          <w:sz w:val="24"/>
          <w:szCs w:val="24"/>
        </w:rPr>
        <w:t>ő, ismételten kiszabható</w:t>
      </w:r>
      <w:r w:rsidR="009E1B45" w:rsidRPr="001B5E09">
        <w:rPr>
          <w:rFonts w:ascii="Times New Roman" w:hAnsi="Times New Roman" w:cs="Times New Roman"/>
          <w:sz w:val="24"/>
          <w:szCs w:val="24"/>
        </w:rPr>
        <w:t xml:space="preserve"> pénzbírság</w:t>
      </w:r>
      <w:r w:rsidR="005F0FFE" w:rsidRPr="001B5E09">
        <w:rPr>
          <w:rFonts w:ascii="Times New Roman" w:hAnsi="Times New Roman" w:cs="Times New Roman"/>
          <w:sz w:val="24"/>
          <w:szCs w:val="24"/>
        </w:rPr>
        <w:t>gal sújtható</w:t>
      </w:r>
      <w:r w:rsidR="009E1B45" w:rsidRPr="001B5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45" w:rsidRPr="001B5E09" w:rsidRDefault="009E1B45" w:rsidP="00C967D9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ABA" w:rsidRPr="001B5E09" w:rsidRDefault="008C6A0D" w:rsidP="00C96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C967D9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C967D9" w:rsidRPr="001B5E09">
        <w:rPr>
          <w:rFonts w:ascii="Times New Roman" w:hAnsi="Times New Roman" w:cs="Times New Roman"/>
          <w:sz w:val="24"/>
          <w:szCs w:val="24"/>
        </w:rPr>
        <w:t xml:space="preserve"> Amelyik ingatlannal kapcsolatban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="00C967D9" w:rsidRPr="001B5E09">
        <w:rPr>
          <w:rFonts w:ascii="Times New Roman" w:hAnsi="Times New Roman" w:cs="Times New Roman"/>
          <w:sz w:val="24"/>
          <w:szCs w:val="24"/>
        </w:rPr>
        <w:t>nkormányzat településképi kötelezési eljárást folytat le</w:t>
      </w:r>
      <w:r w:rsidR="00671213" w:rsidRPr="001B5E09">
        <w:rPr>
          <w:rFonts w:ascii="Times New Roman" w:hAnsi="Times New Roman" w:cs="Times New Roman"/>
          <w:sz w:val="24"/>
          <w:szCs w:val="24"/>
        </w:rPr>
        <w:t>, – az időközben bekövetkező tulajdonosváltás esetét kivéve –</w:t>
      </w:r>
      <w:r w:rsidR="00C967D9" w:rsidRPr="001B5E09">
        <w:rPr>
          <w:rFonts w:ascii="Times New Roman" w:hAnsi="Times New Roman" w:cs="Times New Roman"/>
          <w:sz w:val="24"/>
          <w:szCs w:val="24"/>
        </w:rPr>
        <w:t xml:space="preserve">az </w:t>
      </w:r>
      <w:r w:rsidR="00671213" w:rsidRPr="001B5E09">
        <w:rPr>
          <w:rFonts w:ascii="Times New Roman" w:hAnsi="Times New Roman" w:cs="Times New Roman"/>
          <w:sz w:val="24"/>
          <w:szCs w:val="24"/>
        </w:rPr>
        <w:t>három évig nem vehet</w:t>
      </w:r>
      <w:r w:rsidR="00C967D9" w:rsidRPr="001B5E09">
        <w:rPr>
          <w:rFonts w:ascii="Times New Roman" w:hAnsi="Times New Roman" w:cs="Times New Roman"/>
          <w:sz w:val="24"/>
          <w:szCs w:val="24"/>
        </w:rPr>
        <w:t>i</w:t>
      </w:r>
      <w:r w:rsidR="00671213" w:rsidRPr="001B5E09">
        <w:rPr>
          <w:rFonts w:ascii="Times New Roman" w:hAnsi="Times New Roman" w:cs="Times New Roman"/>
          <w:sz w:val="24"/>
          <w:szCs w:val="24"/>
        </w:rPr>
        <w:t xml:space="preserve"> igénybe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="00671213" w:rsidRPr="001B5E09">
        <w:rPr>
          <w:rFonts w:ascii="Times New Roman" w:hAnsi="Times New Roman" w:cs="Times New Roman"/>
          <w:sz w:val="24"/>
          <w:szCs w:val="24"/>
        </w:rPr>
        <w:t xml:space="preserve">nkormányzat által meghirdetett, </w:t>
      </w:r>
      <w:r w:rsidR="00B80ACD">
        <w:rPr>
          <w:rFonts w:ascii="Times New Roman" w:hAnsi="Times New Roman" w:cs="Times New Roman"/>
          <w:sz w:val="24"/>
          <w:szCs w:val="24"/>
        </w:rPr>
        <w:t>28</w:t>
      </w:r>
      <w:r w:rsidR="003B252B" w:rsidRPr="001B5E09">
        <w:rPr>
          <w:rFonts w:ascii="Times New Roman" w:hAnsi="Times New Roman" w:cs="Times New Roman"/>
          <w:sz w:val="24"/>
          <w:szCs w:val="24"/>
        </w:rPr>
        <w:t>.§</w:t>
      </w:r>
      <w:r w:rsidR="00671213" w:rsidRPr="001B5E09">
        <w:rPr>
          <w:rFonts w:ascii="Times New Roman" w:hAnsi="Times New Roman" w:cs="Times New Roman"/>
          <w:sz w:val="24"/>
          <w:szCs w:val="24"/>
        </w:rPr>
        <w:t xml:space="preserve"> </w:t>
      </w:r>
      <w:r w:rsidR="003B252B" w:rsidRPr="001B5E09">
        <w:rPr>
          <w:rFonts w:ascii="Times New Roman" w:hAnsi="Times New Roman" w:cs="Times New Roman"/>
          <w:sz w:val="24"/>
          <w:szCs w:val="24"/>
        </w:rPr>
        <w:t xml:space="preserve">(1) bekezdése </w:t>
      </w:r>
      <w:r w:rsidR="00671213" w:rsidRPr="001B5E09">
        <w:rPr>
          <w:rFonts w:ascii="Times New Roman" w:hAnsi="Times New Roman" w:cs="Times New Roman"/>
          <w:sz w:val="24"/>
          <w:szCs w:val="24"/>
        </w:rPr>
        <w:t xml:space="preserve">szerinti támogatást. </w:t>
      </w:r>
    </w:p>
    <w:p w:rsidR="00C967D9" w:rsidRPr="001B5E09" w:rsidRDefault="00C967D9" w:rsidP="00C967D9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967D9" w:rsidRDefault="008C6A0D" w:rsidP="007B7AB0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C967D9" w:rsidRPr="001B5E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.§ </w:t>
      </w:r>
      <w:r w:rsidR="00C967D9" w:rsidRPr="001B5E09">
        <w:rPr>
          <w:rFonts w:ascii="Times New Roman" w:hAnsi="Times New Roman" w:cs="Times New Roman"/>
          <w:sz w:val="24"/>
          <w:szCs w:val="24"/>
        </w:rPr>
        <w:t xml:space="preserve">(1) A településképi bírságot </w:t>
      </w:r>
      <w:r w:rsidR="00C967D9" w:rsidRPr="002D389F">
        <w:rPr>
          <w:rFonts w:ascii="Times New Roman" w:hAnsi="Times New Roman" w:cs="Times New Roman"/>
          <w:sz w:val="24"/>
          <w:szCs w:val="24"/>
        </w:rPr>
        <w:t>tizenöt napon belül</w:t>
      </w:r>
      <w:r w:rsidR="00C967D9" w:rsidRPr="001B5E09">
        <w:rPr>
          <w:rFonts w:ascii="Times New Roman" w:hAnsi="Times New Roman" w:cs="Times New Roman"/>
          <w:sz w:val="24"/>
          <w:szCs w:val="24"/>
        </w:rPr>
        <w:t xml:space="preserve">, átutalással vagy postai úton az Önkormányzat bankszámlájára kell befizetni. </w:t>
      </w:r>
    </w:p>
    <w:p w:rsidR="00E85A0E" w:rsidRDefault="00C967D9" w:rsidP="00C96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(2) A kiszabott bírság befizetésének elmaradása esetén, a bírság adó módjára behajtható.</w:t>
      </w:r>
    </w:p>
    <w:p w:rsidR="00E56E15" w:rsidRPr="001B5E09" w:rsidRDefault="00C967D9" w:rsidP="00C96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(3) </w:t>
      </w:r>
      <w:r w:rsidR="00671213" w:rsidRPr="001B5E09">
        <w:rPr>
          <w:rFonts w:ascii="Times New Roman" w:hAnsi="Times New Roman" w:cs="Times New Roman"/>
          <w:sz w:val="24"/>
          <w:szCs w:val="24"/>
        </w:rPr>
        <w:t xml:space="preserve">A bírságot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="00671213" w:rsidRPr="001B5E09">
        <w:rPr>
          <w:rFonts w:ascii="Times New Roman" w:hAnsi="Times New Roman" w:cs="Times New Roman"/>
          <w:sz w:val="24"/>
          <w:szCs w:val="24"/>
        </w:rPr>
        <w:t>nkormányzat köteles a településkép</w:t>
      </w:r>
      <w:r w:rsidR="00C23B45" w:rsidRPr="001B5E09">
        <w:rPr>
          <w:rFonts w:ascii="Times New Roman" w:hAnsi="Times New Roman" w:cs="Times New Roman"/>
          <w:sz w:val="24"/>
          <w:szCs w:val="24"/>
        </w:rPr>
        <w:t>et javító,</w:t>
      </w:r>
      <w:r w:rsidR="00671213" w:rsidRPr="001B5E09">
        <w:rPr>
          <w:rFonts w:ascii="Times New Roman" w:hAnsi="Times New Roman" w:cs="Times New Roman"/>
          <w:sz w:val="24"/>
          <w:szCs w:val="24"/>
        </w:rPr>
        <w:t xml:space="preserve"> megjelenésében szerepet játszó beruházásokra fordítani.</w:t>
      </w:r>
    </w:p>
    <w:p w:rsidR="00671213" w:rsidRPr="001B5E09" w:rsidRDefault="00671213" w:rsidP="0032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15" w:rsidRPr="001B5E09" w:rsidRDefault="008C6A0D" w:rsidP="00774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="00E56E15" w:rsidRPr="001B5E09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E56E15" w:rsidRPr="001B5E09" w:rsidRDefault="00E56E15" w:rsidP="00774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ÖNKORMÁNYZATI TÁMOGATÁSI ÉS ÖSZTÖNZŐ RENDSZER</w:t>
      </w:r>
    </w:p>
    <w:p w:rsidR="00E56E15" w:rsidRPr="001B5E09" w:rsidRDefault="00E56E15" w:rsidP="00323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C0B" w:rsidRPr="001B5E09" w:rsidRDefault="008C6A0D" w:rsidP="007B7AB0">
      <w:pPr>
        <w:pStyle w:val="Listaszerbekezds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774436" w:rsidRPr="001B5E09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774436" w:rsidRPr="001B5E09">
        <w:rPr>
          <w:rFonts w:ascii="Times New Roman" w:hAnsi="Times New Roman" w:cs="Times New Roman"/>
          <w:sz w:val="24"/>
          <w:szCs w:val="24"/>
        </w:rPr>
        <w:t xml:space="preserve">(1) </w:t>
      </w:r>
      <w:r w:rsidR="00E02ABA" w:rsidRPr="001B5E09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774436" w:rsidRPr="001B5E09">
        <w:rPr>
          <w:rFonts w:ascii="Times New Roman" w:hAnsi="Times New Roman" w:cs="Times New Roman"/>
          <w:sz w:val="24"/>
          <w:szCs w:val="24"/>
        </w:rPr>
        <w:t xml:space="preserve">az éves költségvetésében erre a célra elkülönített alap terhére </w:t>
      </w:r>
      <w:r w:rsidR="00E02ABA" w:rsidRPr="001B5E09">
        <w:rPr>
          <w:rFonts w:ascii="Times New Roman" w:hAnsi="Times New Roman" w:cs="Times New Roman"/>
          <w:sz w:val="24"/>
          <w:szCs w:val="24"/>
        </w:rPr>
        <w:t>pályázatot írhat ki az épületek, kerítések hagyományos településképhez való illeszkedésének megteremtése érdekében.</w:t>
      </w:r>
      <w:r w:rsidR="00774436" w:rsidRPr="001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15" w:rsidRPr="001B5E09" w:rsidRDefault="00774436" w:rsidP="00C95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Az </w:t>
      </w:r>
      <w:r w:rsidR="009E68E8" w:rsidRPr="001B5E09">
        <w:rPr>
          <w:rFonts w:ascii="Times New Roman" w:hAnsi="Times New Roman" w:cs="Times New Roman"/>
          <w:sz w:val="24"/>
          <w:szCs w:val="24"/>
        </w:rPr>
        <w:t>ö</w:t>
      </w:r>
      <w:r w:rsidRPr="001B5E09">
        <w:rPr>
          <w:rFonts w:ascii="Times New Roman" w:hAnsi="Times New Roman" w:cs="Times New Roman"/>
          <w:sz w:val="24"/>
          <w:szCs w:val="24"/>
        </w:rPr>
        <w:t xml:space="preserve">nkormányzat a településen működő civil szervezetekkel közösen az esztétikus településkép kialakítására ösztönző pályázatot írhat ki. </w:t>
      </w:r>
    </w:p>
    <w:p w:rsidR="00C95C0B" w:rsidRPr="001B5E09" w:rsidRDefault="00C95C0B" w:rsidP="00C95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6E15" w:rsidRPr="001B5E09" w:rsidRDefault="008C6A0D" w:rsidP="00774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56E15" w:rsidRPr="001B5E09">
        <w:rPr>
          <w:rFonts w:ascii="Times New Roman" w:hAnsi="Times New Roman" w:cs="Times New Roman"/>
          <w:b/>
          <w:i/>
          <w:sz w:val="24"/>
          <w:szCs w:val="24"/>
        </w:rPr>
        <w:t>X. FEJEZET</w:t>
      </w:r>
    </w:p>
    <w:p w:rsidR="00E56E15" w:rsidRPr="001B5E09" w:rsidRDefault="00E56E15" w:rsidP="00774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E09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3C3B77" w:rsidRPr="001B5E09" w:rsidRDefault="003C3B77" w:rsidP="003C3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77" w:rsidRPr="001B5E09" w:rsidRDefault="008C6A0D" w:rsidP="003C3B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C3B77"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="003C3B77" w:rsidRPr="001B5E09">
        <w:rPr>
          <w:rFonts w:ascii="Times New Roman" w:hAnsi="Times New Roman" w:cs="Times New Roman"/>
          <w:sz w:val="24"/>
          <w:szCs w:val="24"/>
        </w:rPr>
        <w:t xml:space="preserve"> Ez a rendelet a kihirdetését követő 15. napon lép hatályba.</w:t>
      </w:r>
    </w:p>
    <w:p w:rsidR="003C3B77" w:rsidRPr="001B5E09" w:rsidRDefault="003C3B77" w:rsidP="003C3B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77" w:rsidRPr="001B5E09" w:rsidRDefault="003C3B77" w:rsidP="003C3B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t>3</w:t>
      </w:r>
      <w:r w:rsidR="008C6A0D">
        <w:rPr>
          <w:rFonts w:ascii="Times New Roman" w:hAnsi="Times New Roman" w:cs="Times New Roman"/>
          <w:b/>
          <w:sz w:val="24"/>
          <w:szCs w:val="24"/>
        </w:rPr>
        <w:t>0</w:t>
      </w:r>
      <w:r w:rsidRPr="001B5E09">
        <w:rPr>
          <w:rFonts w:ascii="Times New Roman" w:hAnsi="Times New Roman" w:cs="Times New Roman"/>
          <w:b/>
          <w:sz w:val="24"/>
          <w:szCs w:val="24"/>
        </w:rPr>
        <w:t>.§</w:t>
      </w:r>
      <w:r w:rsidRPr="001B5E09">
        <w:rPr>
          <w:rFonts w:ascii="Times New Roman" w:hAnsi="Times New Roman" w:cs="Times New Roman"/>
          <w:sz w:val="24"/>
          <w:szCs w:val="24"/>
        </w:rPr>
        <w:t xml:space="preserve"> (1) E rendelet előírásait a hatályba lépése napján államigazgatási egyeztetés alatt lévő és a hatálybalépését követően induló eljárásokban kell alkalmazni. E rendeletet a már megkezdett eljárások esetében az eljárás azon szakaszától kell alkalmazni, amely a hatályba lépéskor még nem kezdődött meg.</w:t>
      </w:r>
    </w:p>
    <w:p w:rsidR="003C3B77" w:rsidRDefault="003C3B77" w:rsidP="003C3B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(2) E rendelet végrehajtásáról a polgármester a </w:t>
      </w:r>
      <w:r w:rsidR="00B80ACD">
        <w:rPr>
          <w:rFonts w:ascii="Times New Roman" w:hAnsi="Times New Roman" w:cs="Times New Roman"/>
          <w:sz w:val="24"/>
          <w:szCs w:val="24"/>
        </w:rPr>
        <w:t>Közös Önkormányzati h</w:t>
      </w:r>
      <w:r w:rsidRPr="001B5E09">
        <w:rPr>
          <w:rFonts w:ascii="Times New Roman" w:hAnsi="Times New Roman" w:cs="Times New Roman"/>
          <w:sz w:val="24"/>
          <w:szCs w:val="24"/>
        </w:rPr>
        <w:t>ivatal apparátusának igénybevételével gondoskodik.</w:t>
      </w:r>
    </w:p>
    <w:p w:rsidR="00B80ACD" w:rsidRPr="001B5E09" w:rsidRDefault="00B80ACD" w:rsidP="003C3B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8C" w:rsidRDefault="00AB569D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3</w:t>
      </w:r>
      <w:r w:rsidR="008C6A0D">
        <w:rPr>
          <w:rFonts w:ascii="Times New Roman" w:hAnsi="Times New Roman" w:cs="Times New Roman"/>
          <w:b/>
          <w:color w:val="auto"/>
        </w:rPr>
        <w:t>1</w:t>
      </w:r>
      <w:r w:rsidRPr="001B5E09">
        <w:rPr>
          <w:rFonts w:ascii="Times New Roman" w:hAnsi="Times New Roman" w:cs="Times New Roman"/>
          <w:b/>
          <w:color w:val="auto"/>
        </w:rPr>
        <w:t>.§</w:t>
      </w:r>
      <w:r w:rsidRPr="001B5E09">
        <w:rPr>
          <w:rFonts w:ascii="Times New Roman" w:hAnsi="Times New Roman" w:cs="Times New Roman"/>
          <w:color w:val="auto"/>
        </w:rPr>
        <w:t xml:space="preserve"> A jelenleg hatályos </w:t>
      </w:r>
      <w:r w:rsidR="00701532" w:rsidRPr="001B5E09">
        <w:rPr>
          <w:rFonts w:ascii="Times New Roman" w:hAnsi="Times New Roman" w:cs="Times New Roman"/>
          <w:color w:val="auto"/>
        </w:rPr>
        <w:t>Répceszemere</w:t>
      </w:r>
      <w:r w:rsidR="002C0E44" w:rsidRPr="001B5E09">
        <w:rPr>
          <w:rFonts w:ascii="Times New Roman" w:hAnsi="Times New Roman" w:cs="Times New Roman"/>
          <w:color w:val="auto"/>
        </w:rPr>
        <w:t xml:space="preserve"> Község Önkormányzat Képviselő-testületének a helyi építési szabályzatról szóló </w:t>
      </w:r>
      <w:r w:rsidR="00E40ECE" w:rsidRPr="001B5E09">
        <w:rPr>
          <w:rFonts w:ascii="Times New Roman" w:hAnsi="Times New Roman" w:cs="Times New Roman"/>
          <w:color w:val="auto"/>
        </w:rPr>
        <w:t>9/2006</w:t>
      </w:r>
      <w:r w:rsidR="00B34432" w:rsidRPr="001B5E09">
        <w:rPr>
          <w:rFonts w:ascii="Times New Roman" w:hAnsi="Times New Roman" w:cs="Times New Roman"/>
          <w:color w:val="auto"/>
        </w:rPr>
        <w:t xml:space="preserve"> (XII.20.)</w:t>
      </w:r>
      <w:r w:rsidR="002C0E44" w:rsidRPr="001B5E09">
        <w:rPr>
          <w:rFonts w:ascii="Times New Roman" w:hAnsi="Times New Roman" w:cs="Times New Roman"/>
          <w:color w:val="auto"/>
        </w:rPr>
        <w:t xml:space="preserve"> rendeletének</w:t>
      </w:r>
      <w:r w:rsidRPr="001B5E09">
        <w:rPr>
          <w:rFonts w:ascii="Times New Roman" w:hAnsi="Times New Roman" w:cs="Times New Roman"/>
          <w:color w:val="auto"/>
        </w:rPr>
        <w:t xml:space="preserve"> </w:t>
      </w:r>
      <w:r w:rsidR="00B34432" w:rsidRPr="001B5E09">
        <w:rPr>
          <w:rFonts w:ascii="Times New Roman" w:hAnsi="Times New Roman" w:cs="Times New Roman"/>
          <w:color w:val="auto"/>
        </w:rPr>
        <w:t xml:space="preserve">helyi védelemmel és településképpel foglalkozó </w:t>
      </w:r>
      <w:r w:rsidR="00901C5D" w:rsidRPr="001B5E09">
        <w:rPr>
          <w:rFonts w:ascii="Times New Roman" w:hAnsi="Times New Roman" w:cs="Times New Roman"/>
          <w:color w:val="auto"/>
        </w:rPr>
        <w:t xml:space="preserve">10. § (2) a) bekezdése </w:t>
      </w:r>
      <w:r w:rsidR="00844B08" w:rsidRPr="001B5E09">
        <w:rPr>
          <w:rFonts w:ascii="Times New Roman" w:hAnsi="Times New Roman" w:cs="Times New Roman"/>
          <w:color w:val="auto"/>
        </w:rPr>
        <w:t xml:space="preserve">és a 3. függelék </w:t>
      </w:r>
      <w:r w:rsidRPr="001B5E09">
        <w:rPr>
          <w:rFonts w:ascii="Times New Roman" w:hAnsi="Times New Roman" w:cs="Times New Roman"/>
          <w:color w:val="auto"/>
        </w:rPr>
        <w:t xml:space="preserve">jelen rendelet hatályba lépésével </w:t>
      </w:r>
      <w:r w:rsidR="00C51AF7" w:rsidRPr="001B5E09">
        <w:rPr>
          <w:rFonts w:ascii="Times New Roman" w:hAnsi="Times New Roman" w:cs="Times New Roman"/>
          <w:color w:val="auto"/>
        </w:rPr>
        <w:t>hatályát</w:t>
      </w:r>
      <w:r w:rsidRPr="001B5E09">
        <w:rPr>
          <w:rFonts w:ascii="Times New Roman" w:hAnsi="Times New Roman" w:cs="Times New Roman"/>
          <w:color w:val="auto"/>
        </w:rPr>
        <w:t xml:space="preserve"> veszti</w:t>
      </w:r>
      <w:r w:rsidR="00901C5D" w:rsidRPr="001B5E09">
        <w:rPr>
          <w:rFonts w:ascii="Times New Roman" w:hAnsi="Times New Roman" w:cs="Times New Roman"/>
          <w:color w:val="auto"/>
        </w:rPr>
        <w:t>.</w:t>
      </w: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0ACD" w:rsidRDefault="00B80ACD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Radics László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Dr. Gál László</w:t>
      </w: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polgármester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jegyző</w:t>
      </w: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271AE0">
        <w:rPr>
          <w:rFonts w:ascii="Times New Roman" w:hAnsi="Times New Roman" w:cs="Times New Roman"/>
          <w:i/>
          <w:color w:val="auto"/>
          <w:u w:val="single"/>
        </w:rPr>
        <w:t>Záradék:</w:t>
      </w: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rendelet kihirdetése 2018. december 7-én megtörtént.</w:t>
      </w:r>
    </w:p>
    <w:p w:rsid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0ACD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Répceszemere, 2018. december 7.</w:t>
      </w:r>
      <w:r>
        <w:rPr>
          <w:rFonts w:ascii="Times New Roman" w:hAnsi="Times New Roman" w:cs="Times New Roman"/>
          <w:color w:val="auto"/>
        </w:rPr>
        <w:tab/>
      </w:r>
    </w:p>
    <w:p w:rsidR="00271AE0" w:rsidRDefault="00B80ACD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bookmarkStart w:id="0" w:name="_GoBack"/>
      <w:bookmarkEnd w:id="0"/>
      <w:r w:rsidR="00271AE0">
        <w:rPr>
          <w:rFonts w:ascii="Times New Roman" w:hAnsi="Times New Roman" w:cs="Times New Roman"/>
          <w:color w:val="auto"/>
        </w:rPr>
        <w:tab/>
      </w:r>
      <w:r w:rsidR="00271AE0">
        <w:rPr>
          <w:rFonts w:ascii="Times New Roman" w:hAnsi="Times New Roman" w:cs="Times New Roman"/>
          <w:color w:val="auto"/>
        </w:rPr>
        <w:tab/>
      </w:r>
      <w:r w:rsidR="00271AE0">
        <w:rPr>
          <w:rFonts w:ascii="Times New Roman" w:hAnsi="Times New Roman" w:cs="Times New Roman"/>
          <w:color w:val="auto"/>
        </w:rPr>
        <w:tab/>
      </w:r>
      <w:r w:rsidR="00271AE0">
        <w:rPr>
          <w:rFonts w:ascii="Times New Roman" w:hAnsi="Times New Roman" w:cs="Times New Roman"/>
          <w:color w:val="auto"/>
        </w:rPr>
        <w:tab/>
      </w:r>
      <w:r w:rsidR="00271AE0">
        <w:rPr>
          <w:rFonts w:ascii="Times New Roman" w:hAnsi="Times New Roman" w:cs="Times New Roman"/>
          <w:color w:val="auto"/>
        </w:rPr>
        <w:tab/>
        <w:t xml:space="preserve">    Dr. Gál László</w:t>
      </w:r>
    </w:p>
    <w:p w:rsidR="00271AE0" w:rsidRPr="00271AE0" w:rsidRDefault="00271AE0" w:rsidP="00392EE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jegyző</w:t>
      </w:r>
    </w:p>
    <w:p w:rsidR="008C6A0D" w:rsidRDefault="008C6A0D" w:rsidP="00392EE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:rsidR="008C6A0D" w:rsidRDefault="008C6A0D" w:rsidP="00392EE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:rsidR="00E25C8C" w:rsidRPr="001B5E09" w:rsidRDefault="00774436" w:rsidP="0077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1. </w:t>
      </w:r>
      <w:r w:rsidR="00E25C8C" w:rsidRPr="001B5E09">
        <w:rPr>
          <w:rFonts w:ascii="Times New Roman" w:hAnsi="Times New Roman" w:cs="Times New Roman"/>
          <w:sz w:val="24"/>
          <w:szCs w:val="24"/>
        </w:rPr>
        <w:t xml:space="preserve">melléklet a </w:t>
      </w:r>
      <w:r w:rsidR="00271AE0">
        <w:rPr>
          <w:rFonts w:ascii="Times New Roman" w:hAnsi="Times New Roman" w:cs="Times New Roman"/>
          <w:sz w:val="24"/>
          <w:szCs w:val="24"/>
        </w:rPr>
        <w:t>9/</w:t>
      </w:r>
      <w:r w:rsidR="00E25C8C" w:rsidRPr="001B5E09">
        <w:rPr>
          <w:rFonts w:ascii="Times New Roman" w:hAnsi="Times New Roman" w:cs="Times New Roman"/>
          <w:sz w:val="24"/>
          <w:szCs w:val="24"/>
        </w:rPr>
        <w:t>201</w:t>
      </w:r>
      <w:r w:rsidR="00310239" w:rsidRPr="001B5E09">
        <w:rPr>
          <w:rFonts w:ascii="Times New Roman" w:hAnsi="Times New Roman" w:cs="Times New Roman"/>
          <w:sz w:val="24"/>
          <w:szCs w:val="24"/>
        </w:rPr>
        <w:t>8</w:t>
      </w:r>
      <w:r w:rsidR="00E25C8C" w:rsidRPr="001B5E09">
        <w:rPr>
          <w:rFonts w:ascii="Times New Roman" w:hAnsi="Times New Roman" w:cs="Times New Roman"/>
          <w:sz w:val="24"/>
          <w:szCs w:val="24"/>
        </w:rPr>
        <w:t>.(</w:t>
      </w:r>
      <w:r w:rsidR="00271AE0">
        <w:rPr>
          <w:rFonts w:ascii="Times New Roman" w:hAnsi="Times New Roman" w:cs="Times New Roman"/>
          <w:sz w:val="24"/>
          <w:szCs w:val="24"/>
        </w:rPr>
        <w:t>XII.07.</w:t>
      </w:r>
      <w:r w:rsidR="00E25C8C" w:rsidRPr="001B5E09">
        <w:rPr>
          <w:rFonts w:ascii="Times New Roman" w:hAnsi="Times New Roman" w:cs="Times New Roman"/>
          <w:sz w:val="24"/>
          <w:szCs w:val="24"/>
        </w:rPr>
        <w:t>) önkormányzati rendelet</w:t>
      </w:r>
      <w:r w:rsidRPr="001B5E09">
        <w:rPr>
          <w:rFonts w:ascii="Times New Roman" w:hAnsi="Times New Roman" w:cs="Times New Roman"/>
          <w:sz w:val="24"/>
          <w:szCs w:val="24"/>
        </w:rPr>
        <w:t>hez</w:t>
      </w:r>
    </w:p>
    <w:p w:rsidR="00E25C8C" w:rsidRPr="001B5E09" w:rsidRDefault="00E25C8C" w:rsidP="0077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A település helyi védelem alatt álló építészeti örökségeinek jegyzéke</w:t>
      </w:r>
    </w:p>
    <w:p w:rsidR="00B34432" w:rsidRPr="001B5E09" w:rsidRDefault="00B34432" w:rsidP="00B34432">
      <w:pPr>
        <w:ind w:left="11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34432" w:rsidRPr="001B5E09" w:rsidRDefault="00B34432" w:rsidP="00B34432">
      <w:pPr>
        <w:pStyle w:val="Szvegtrzs"/>
        <w:spacing w:before="84"/>
        <w:ind w:left="119"/>
      </w:pPr>
      <w:r w:rsidRPr="001B5E09">
        <w:rPr>
          <w:w w:val="105"/>
        </w:rPr>
        <w:t>Helyi értékvédelem</w:t>
      </w:r>
    </w:p>
    <w:p w:rsidR="00B34432" w:rsidRPr="001B5E09" w:rsidRDefault="00B34432" w:rsidP="00B34432">
      <w:pPr>
        <w:pStyle w:val="Szvegtrzs"/>
        <w:spacing w:before="7"/>
      </w:pPr>
    </w:p>
    <w:p w:rsidR="00B34432" w:rsidRPr="001B5E09" w:rsidRDefault="00B34432" w:rsidP="00B34432">
      <w:pPr>
        <w:pStyle w:val="Listaszerbekezds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Helyi védelem</w:t>
      </w:r>
      <w:r w:rsidR="00310239" w:rsidRPr="001B5E09">
        <w:rPr>
          <w:rFonts w:ascii="Times New Roman" w:hAnsi="Times New Roman" w:cs="Times New Roman"/>
          <w:sz w:val="24"/>
          <w:szCs w:val="24"/>
        </w:rPr>
        <w:t xml:space="preserve"> -</w:t>
      </w:r>
      <w:r w:rsidRPr="001B5E09">
        <w:rPr>
          <w:rFonts w:ascii="Times New Roman" w:hAnsi="Times New Roman" w:cs="Times New Roman"/>
          <w:sz w:val="24"/>
          <w:szCs w:val="24"/>
        </w:rPr>
        <w:t xml:space="preserve"> természeti</w:t>
      </w:r>
      <w:r w:rsidRPr="001B5E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E09">
        <w:rPr>
          <w:rFonts w:ascii="Times New Roman" w:hAnsi="Times New Roman" w:cs="Times New Roman"/>
          <w:sz w:val="24"/>
          <w:szCs w:val="24"/>
        </w:rPr>
        <w:t>érték</w:t>
      </w:r>
    </w:p>
    <w:p w:rsidR="00B34432" w:rsidRDefault="00CA4E90" w:rsidP="00B34432">
      <w:pPr>
        <w:pStyle w:val="Listaszerbekezds"/>
        <w:widowControl w:val="0"/>
        <w:numPr>
          <w:ilvl w:val="1"/>
          <w:numId w:val="24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hanging="57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C</w:t>
      </w:r>
      <w:r w:rsidR="00B34432" w:rsidRPr="001B5E09">
        <w:rPr>
          <w:rFonts w:ascii="Times New Roman" w:hAnsi="Times New Roman" w:cs="Times New Roman"/>
          <w:sz w:val="24"/>
          <w:szCs w:val="24"/>
        </w:rPr>
        <w:t>sáfordjánosfai út melletti emlékmű körüli</w:t>
      </w:r>
      <w:r w:rsidR="00B34432" w:rsidRPr="001B5E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4432" w:rsidRPr="001B5E09">
        <w:rPr>
          <w:rFonts w:ascii="Times New Roman" w:hAnsi="Times New Roman" w:cs="Times New Roman"/>
          <w:sz w:val="24"/>
          <w:szCs w:val="24"/>
        </w:rPr>
        <w:t>fák</w:t>
      </w:r>
    </w:p>
    <w:p w:rsidR="00D10D14" w:rsidRDefault="00D10D14" w:rsidP="00B34432">
      <w:pPr>
        <w:pStyle w:val="Listaszerbekezds"/>
        <w:widowControl w:val="0"/>
        <w:numPr>
          <w:ilvl w:val="1"/>
          <w:numId w:val="24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hanging="57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Nagytó</w:t>
      </w:r>
    </w:p>
    <w:p w:rsidR="00D10D14" w:rsidRDefault="00D10D14" w:rsidP="00B34432">
      <w:pPr>
        <w:pStyle w:val="Listaszerbekezds"/>
        <w:widowControl w:val="0"/>
        <w:numPr>
          <w:ilvl w:val="1"/>
          <w:numId w:val="24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hanging="57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 33</w:t>
      </w:r>
      <w:r w:rsidR="00271AE0">
        <w:rPr>
          <w:rFonts w:ascii="Times New Roman" w:hAnsi="Times New Roman" w:cs="Times New Roman"/>
          <w:sz w:val="24"/>
          <w:szCs w:val="24"/>
        </w:rPr>
        <w:t>. szám alatti ingatlanon lévő hársfák és kőrisfák</w:t>
      </w:r>
    </w:p>
    <w:p w:rsidR="00D10D14" w:rsidRDefault="00D10D14" w:rsidP="00B34432">
      <w:pPr>
        <w:pStyle w:val="Listaszerbekezds"/>
        <w:widowControl w:val="0"/>
        <w:numPr>
          <w:ilvl w:val="1"/>
          <w:numId w:val="24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hanging="57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 3</w:t>
      </w:r>
      <w:r w:rsidR="00271AE0">
        <w:rPr>
          <w:rFonts w:ascii="Times New Roman" w:hAnsi="Times New Roman" w:cs="Times New Roman"/>
          <w:sz w:val="24"/>
          <w:szCs w:val="24"/>
        </w:rPr>
        <w:t>6. szám alatti ingatlanon lévő hársfa és juharfa</w:t>
      </w:r>
    </w:p>
    <w:p w:rsidR="00D10D14" w:rsidRPr="002E6D57" w:rsidRDefault="00D10D14" w:rsidP="002E6D57">
      <w:pPr>
        <w:pStyle w:val="Listaszerbekezds"/>
        <w:widowControl w:val="0"/>
        <w:numPr>
          <w:ilvl w:val="1"/>
          <w:numId w:val="24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hanging="57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 60</w:t>
      </w:r>
      <w:r w:rsidR="00271AE0">
        <w:rPr>
          <w:rFonts w:ascii="Times New Roman" w:hAnsi="Times New Roman" w:cs="Times New Roman"/>
          <w:sz w:val="24"/>
          <w:szCs w:val="24"/>
        </w:rPr>
        <w:t>. szám alatti ingatlanon lévő platánfa</w:t>
      </w:r>
    </w:p>
    <w:p w:rsidR="00B34432" w:rsidRPr="001B5E09" w:rsidRDefault="00B34432" w:rsidP="00B34432">
      <w:pPr>
        <w:pStyle w:val="Szvegtrzs"/>
      </w:pPr>
    </w:p>
    <w:p w:rsidR="00B34432" w:rsidRPr="00271AE0" w:rsidRDefault="00B34432" w:rsidP="00271AE0">
      <w:pPr>
        <w:pStyle w:val="Listaszerbekezds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AE0">
        <w:rPr>
          <w:rFonts w:ascii="Times New Roman" w:hAnsi="Times New Roman" w:cs="Times New Roman"/>
          <w:sz w:val="24"/>
          <w:szCs w:val="24"/>
        </w:rPr>
        <w:t>Helyi védelem</w:t>
      </w:r>
      <w:r w:rsidR="00310239" w:rsidRPr="00271AE0">
        <w:rPr>
          <w:rFonts w:ascii="Times New Roman" w:hAnsi="Times New Roman" w:cs="Times New Roman"/>
          <w:sz w:val="24"/>
          <w:szCs w:val="24"/>
        </w:rPr>
        <w:t xml:space="preserve"> -</w:t>
      </w:r>
      <w:r w:rsidRPr="00271AE0">
        <w:rPr>
          <w:rFonts w:ascii="Times New Roman" w:hAnsi="Times New Roman" w:cs="Times New Roman"/>
          <w:sz w:val="24"/>
          <w:szCs w:val="24"/>
        </w:rPr>
        <w:t xml:space="preserve"> művi</w:t>
      </w:r>
      <w:r w:rsidRPr="00271A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1AE0">
        <w:rPr>
          <w:rFonts w:ascii="Times New Roman" w:hAnsi="Times New Roman" w:cs="Times New Roman"/>
          <w:sz w:val="24"/>
          <w:szCs w:val="24"/>
        </w:rPr>
        <w:t>érték:</w:t>
      </w:r>
    </w:p>
    <w:p w:rsidR="00B34432" w:rsidRPr="001B5E09" w:rsidRDefault="00B34432" w:rsidP="00B34432">
      <w:pPr>
        <w:pStyle w:val="Szvegtrzs"/>
        <w:spacing w:before="10"/>
      </w:pPr>
    </w:p>
    <w:tbl>
      <w:tblPr>
        <w:tblStyle w:val="TableNormal"/>
        <w:tblW w:w="7657" w:type="dxa"/>
        <w:tblInd w:w="56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777"/>
        <w:gridCol w:w="1777"/>
        <w:gridCol w:w="2870"/>
      </w:tblGrid>
      <w:tr w:rsidR="00B34432" w:rsidRPr="001B5E09" w:rsidTr="00271AE0">
        <w:trPr>
          <w:trHeight w:val="408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Utca</w:t>
            </w:r>
            <w:proofErr w:type="spellEnd"/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Házszám</w:t>
            </w:r>
            <w:proofErr w:type="spellEnd"/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Helyrajzi</w:t>
            </w:r>
            <w:proofErr w:type="spellEnd"/>
            <w:r w:rsidRPr="001B5E09">
              <w:rPr>
                <w:sz w:val="24"/>
                <w:szCs w:val="24"/>
              </w:rPr>
              <w:t xml:space="preserve"> </w:t>
            </w:r>
            <w:proofErr w:type="spellStart"/>
            <w:r w:rsidRPr="001B5E09">
              <w:rPr>
                <w:sz w:val="24"/>
                <w:szCs w:val="24"/>
              </w:rPr>
              <w:t>szám</w:t>
            </w:r>
            <w:proofErr w:type="spellEnd"/>
          </w:p>
        </w:tc>
        <w:tc>
          <w:tcPr>
            <w:tcW w:w="2870" w:type="dxa"/>
          </w:tcPr>
          <w:p w:rsidR="00B34432" w:rsidRPr="001B5E09" w:rsidRDefault="00B34432" w:rsidP="001B5E09">
            <w:pPr>
              <w:pStyle w:val="TableParagraph"/>
              <w:spacing w:line="266" w:lineRule="exact"/>
              <w:ind w:left="127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Funkció</w:t>
            </w:r>
            <w:proofErr w:type="spellEnd"/>
          </w:p>
        </w:tc>
      </w:tr>
      <w:tr w:rsidR="00B34432" w:rsidRPr="001B5E09" w:rsidTr="00271AE0">
        <w:trPr>
          <w:trHeight w:val="413"/>
        </w:trPr>
        <w:tc>
          <w:tcPr>
            <w:tcW w:w="1233" w:type="dxa"/>
          </w:tcPr>
          <w:p w:rsidR="00B34432" w:rsidRPr="00D10D14" w:rsidRDefault="00B34432" w:rsidP="001B5E09">
            <w:pPr>
              <w:pStyle w:val="TableParagraph"/>
              <w:spacing w:before="133" w:line="261" w:lineRule="exact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D10D14" w:rsidRDefault="00B34432" w:rsidP="001B5E09">
            <w:pPr>
              <w:pStyle w:val="TableParagraph"/>
              <w:spacing w:before="133" w:line="261" w:lineRule="exact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D10D14" w:rsidRDefault="00B34432" w:rsidP="001B5E09">
            <w:pPr>
              <w:pStyle w:val="TableParagraph"/>
              <w:spacing w:before="133" w:line="261" w:lineRule="exact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D10D14" w:rsidRDefault="00B34432" w:rsidP="001B5E09">
            <w:pPr>
              <w:pStyle w:val="TableParagraph"/>
              <w:spacing w:before="133" w:line="261" w:lineRule="exact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0F1404" w:rsidTr="00271AE0">
        <w:trPr>
          <w:trHeight w:val="275"/>
        </w:trPr>
        <w:tc>
          <w:tcPr>
            <w:tcW w:w="1233" w:type="dxa"/>
          </w:tcPr>
          <w:p w:rsidR="00B34432" w:rsidRPr="00D10D1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D10D1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D10D1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D10D14" w:rsidRDefault="00B34432" w:rsidP="00464BFF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Fő</w:t>
            </w:r>
            <w:proofErr w:type="spellEnd"/>
          </w:p>
        </w:tc>
        <w:tc>
          <w:tcPr>
            <w:tcW w:w="1777" w:type="dxa"/>
          </w:tcPr>
          <w:p w:rsidR="00B34432" w:rsidRPr="001B5E09" w:rsidRDefault="00C377F5" w:rsidP="001B5E0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33.</w:t>
            </w:r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68</w:t>
            </w:r>
          </w:p>
        </w:tc>
        <w:tc>
          <w:tcPr>
            <w:tcW w:w="2870" w:type="dxa"/>
          </w:tcPr>
          <w:p w:rsidR="00B34432" w:rsidRDefault="00464BFF" w:rsidP="00B57686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9A2981">
              <w:rPr>
                <w:sz w:val="24"/>
                <w:szCs w:val="24"/>
              </w:rPr>
              <w:t>Ifjúsági</w:t>
            </w:r>
            <w:proofErr w:type="spellEnd"/>
            <w:r w:rsidRPr="009A2981">
              <w:rPr>
                <w:sz w:val="24"/>
                <w:szCs w:val="24"/>
              </w:rPr>
              <w:t xml:space="preserve"> </w:t>
            </w:r>
            <w:proofErr w:type="spellStart"/>
            <w:r w:rsidRPr="009A2981">
              <w:rPr>
                <w:sz w:val="24"/>
                <w:szCs w:val="24"/>
              </w:rPr>
              <w:t>szállás</w:t>
            </w:r>
            <w:proofErr w:type="spellEnd"/>
            <w:r w:rsidRPr="009A2981">
              <w:rPr>
                <w:sz w:val="24"/>
                <w:szCs w:val="24"/>
              </w:rPr>
              <w:t xml:space="preserve"> </w:t>
            </w:r>
            <w:proofErr w:type="spellStart"/>
            <w:r w:rsidR="00B57686" w:rsidRPr="009A2981">
              <w:rPr>
                <w:sz w:val="24"/>
                <w:szCs w:val="24"/>
              </w:rPr>
              <w:t>Dioníziánum</w:t>
            </w:r>
            <w:proofErr w:type="spellEnd"/>
            <w:r w:rsidRPr="009A2981">
              <w:rPr>
                <w:sz w:val="24"/>
                <w:szCs w:val="24"/>
              </w:rPr>
              <w:t xml:space="preserve"> (</w:t>
            </w:r>
            <w:proofErr w:type="spellStart"/>
            <w:r w:rsidRPr="009A2981">
              <w:rPr>
                <w:sz w:val="24"/>
                <w:szCs w:val="24"/>
              </w:rPr>
              <w:t>egykori</w:t>
            </w:r>
            <w:proofErr w:type="spellEnd"/>
            <w:r w:rsidRPr="009A2981">
              <w:rPr>
                <w:sz w:val="24"/>
                <w:szCs w:val="24"/>
              </w:rPr>
              <w:t xml:space="preserve"> </w:t>
            </w:r>
            <w:proofErr w:type="spellStart"/>
            <w:r w:rsidRPr="009A2981">
              <w:rPr>
                <w:sz w:val="24"/>
                <w:szCs w:val="24"/>
              </w:rPr>
              <w:t>zárda</w:t>
            </w:r>
            <w:proofErr w:type="spellEnd"/>
            <w:r w:rsidRPr="009A2981">
              <w:rPr>
                <w:sz w:val="24"/>
                <w:szCs w:val="24"/>
              </w:rPr>
              <w:t>)</w:t>
            </w:r>
          </w:p>
          <w:p w:rsidR="00271AE0" w:rsidRPr="009A2981" w:rsidRDefault="00271AE0" w:rsidP="00B57686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Fő</w:t>
            </w:r>
            <w:proofErr w:type="spellEnd"/>
          </w:p>
        </w:tc>
        <w:tc>
          <w:tcPr>
            <w:tcW w:w="1777" w:type="dxa"/>
          </w:tcPr>
          <w:p w:rsidR="00B34432" w:rsidRPr="001B5E09" w:rsidRDefault="00D74A12" w:rsidP="001B5E0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35.</w:t>
            </w:r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70</w:t>
            </w:r>
          </w:p>
        </w:tc>
        <w:tc>
          <w:tcPr>
            <w:tcW w:w="2870" w:type="dxa"/>
          </w:tcPr>
          <w:p w:rsidR="00B34432" w:rsidRDefault="00464BFF" w:rsidP="00B57686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9A2981">
              <w:rPr>
                <w:sz w:val="24"/>
                <w:szCs w:val="24"/>
              </w:rPr>
              <w:t>szálláshely</w:t>
            </w:r>
            <w:proofErr w:type="spellEnd"/>
            <w:r w:rsidRPr="009A2981">
              <w:rPr>
                <w:sz w:val="24"/>
                <w:szCs w:val="24"/>
              </w:rPr>
              <w:t xml:space="preserve"> (</w:t>
            </w:r>
            <w:proofErr w:type="spellStart"/>
            <w:r w:rsidR="00B57686" w:rsidRPr="009A2981">
              <w:rPr>
                <w:sz w:val="24"/>
                <w:szCs w:val="24"/>
              </w:rPr>
              <w:t>egykori</w:t>
            </w:r>
            <w:proofErr w:type="spellEnd"/>
            <w:r w:rsidR="00B57686" w:rsidRPr="009A2981">
              <w:rPr>
                <w:sz w:val="24"/>
                <w:szCs w:val="24"/>
              </w:rPr>
              <w:t xml:space="preserve"> </w:t>
            </w:r>
            <w:proofErr w:type="spellStart"/>
            <w:r w:rsidR="00B57686" w:rsidRPr="009A2981">
              <w:rPr>
                <w:sz w:val="24"/>
                <w:szCs w:val="24"/>
              </w:rPr>
              <w:t>Rk</w:t>
            </w:r>
            <w:proofErr w:type="spellEnd"/>
            <w:r w:rsidR="00B57686" w:rsidRPr="009A2981">
              <w:rPr>
                <w:sz w:val="24"/>
                <w:szCs w:val="24"/>
              </w:rPr>
              <w:t>.</w:t>
            </w:r>
            <w:r w:rsidR="00B34432" w:rsidRPr="009A2981">
              <w:rPr>
                <w:sz w:val="24"/>
                <w:szCs w:val="24"/>
              </w:rPr>
              <w:t xml:space="preserve"> </w:t>
            </w:r>
            <w:r w:rsidRPr="009A2981">
              <w:rPr>
                <w:sz w:val="24"/>
                <w:szCs w:val="24"/>
              </w:rPr>
              <w:t>Iskola)</w:t>
            </w:r>
          </w:p>
          <w:p w:rsidR="00271AE0" w:rsidRPr="009A2981" w:rsidRDefault="00271AE0" w:rsidP="00B57686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Fő</w:t>
            </w:r>
            <w:proofErr w:type="spellEnd"/>
          </w:p>
        </w:tc>
        <w:tc>
          <w:tcPr>
            <w:tcW w:w="1777" w:type="dxa"/>
          </w:tcPr>
          <w:p w:rsidR="00B34432" w:rsidRPr="001B5E09" w:rsidRDefault="007F2BA1" w:rsidP="001B5E0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36</w:t>
            </w:r>
            <w:r w:rsidR="00B8169B" w:rsidRPr="001B5E09">
              <w:rPr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B34432" w:rsidRPr="001B5E09" w:rsidRDefault="00B34432" w:rsidP="00D107FC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71</w:t>
            </w:r>
          </w:p>
        </w:tc>
        <w:tc>
          <w:tcPr>
            <w:tcW w:w="2870" w:type="dxa"/>
          </w:tcPr>
          <w:p w:rsidR="00B34432" w:rsidRDefault="00464BFF" w:rsidP="00E55B94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9A2981">
              <w:rPr>
                <w:sz w:val="24"/>
                <w:szCs w:val="24"/>
              </w:rPr>
              <w:t>klubhá</w:t>
            </w:r>
            <w:r w:rsidR="00E55B94" w:rsidRPr="009A2981">
              <w:rPr>
                <w:sz w:val="24"/>
                <w:szCs w:val="24"/>
              </w:rPr>
              <w:t>z</w:t>
            </w:r>
            <w:proofErr w:type="spellEnd"/>
            <w:r w:rsidRPr="009A2981">
              <w:rPr>
                <w:sz w:val="24"/>
                <w:szCs w:val="24"/>
              </w:rPr>
              <w:t>, (</w:t>
            </w:r>
            <w:proofErr w:type="spellStart"/>
            <w:r w:rsidR="00B57686" w:rsidRPr="009A2981">
              <w:rPr>
                <w:sz w:val="24"/>
                <w:szCs w:val="24"/>
              </w:rPr>
              <w:t>egykori</w:t>
            </w:r>
            <w:proofErr w:type="spellEnd"/>
            <w:r w:rsidR="00B57686" w:rsidRPr="009A2981">
              <w:rPr>
                <w:sz w:val="24"/>
                <w:szCs w:val="24"/>
              </w:rPr>
              <w:t xml:space="preserve"> </w:t>
            </w:r>
            <w:proofErr w:type="spellStart"/>
            <w:r w:rsidR="00B57686" w:rsidRPr="009A2981">
              <w:rPr>
                <w:sz w:val="24"/>
                <w:szCs w:val="24"/>
              </w:rPr>
              <w:t>Ev</w:t>
            </w:r>
            <w:proofErr w:type="spellEnd"/>
            <w:r w:rsidR="00B57686" w:rsidRPr="009A2981">
              <w:rPr>
                <w:sz w:val="24"/>
                <w:szCs w:val="24"/>
              </w:rPr>
              <w:t xml:space="preserve">. </w:t>
            </w:r>
            <w:r w:rsidRPr="009A2981">
              <w:rPr>
                <w:sz w:val="24"/>
                <w:szCs w:val="24"/>
              </w:rPr>
              <w:t>Iskola)</w:t>
            </w:r>
          </w:p>
          <w:p w:rsidR="00271AE0" w:rsidRPr="009A2981" w:rsidRDefault="00271AE0" w:rsidP="00E55B94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Fő</w:t>
            </w:r>
            <w:proofErr w:type="spellEnd"/>
          </w:p>
        </w:tc>
        <w:tc>
          <w:tcPr>
            <w:tcW w:w="1777" w:type="dxa"/>
          </w:tcPr>
          <w:p w:rsidR="00B34432" w:rsidRPr="001B5E09" w:rsidRDefault="007F2BA1" w:rsidP="001B5E0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36</w:t>
            </w:r>
            <w:r w:rsidR="00B8169B" w:rsidRPr="001B5E09">
              <w:rPr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B34432" w:rsidRPr="001B5E09" w:rsidRDefault="00D107FC" w:rsidP="00D10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70" w:type="dxa"/>
          </w:tcPr>
          <w:p w:rsidR="00B34432" w:rsidRPr="009A2981" w:rsidRDefault="00464BFF" w:rsidP="001B5E09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9A2981">
              <w:rPr>
                <w:sz w:val="24"/>
                <w:szCs w:val="24"/>
              </w:rPr>
              <w:t>Művészetek</w:t>
            </w:r>
            <w:proofErr w:type="spellEnd"/>
            <w:r w:rsidRPr="009A2981">
              <w:rPr>
                <w:sz w:val="24"/>
                <w:szCs w:val="24"/>
              </w:rPr>
              <w:t xml:space="preserve"> </w:t>
            </w:r>
            <w:proofErr w:type="spellStart"/>
            <w:r w:rsidRPr="009A2981">
              <w:rPr>
                <w:sz w:val="24"/>
                <w:szCs w:val="24"/>
              </w:rPr>
              <w:t>Háza</w:t>
            </w:r>
            <w:proofErr w:type="spellEnd"/>
            <w:r w:rsidRPr="009A2981">
              <w:rPr>
                <w:sz w:val="24"/>
                <w:szCs w:val="24"/>
              </w:rPr>
              <w:t xml:space="preserve"> (</w:t>
            </w:r>
            <w:proofErr w:type="spellStart"/>
            <w:r w:rsidR="00B34432" w:rsidRPr="009A2981">
              <w:rPr>
                <w:sz w:val="24"/>
                <w:szCs w:val="24"/>
              </w:rPr>
              <w:t>egykori</w:t>
            </w:r>
            <w:proofErr w:type="spellEnd"/>
            <w:r w:rsidR="00B34432" w:rsidRPr="009A2981">
              <w:rPr>
                <w:sz w:val="24"/>
                <w:szCs w:val="24"/>
              </w:rPr>
              <w:t xml:space="preserve"> </w:t>
            </w:r>
            <w:proofErr w:type="spellStart"/>
            <w:r w:rsidR="00B34432" w:rsidRPr="009A2981">
              <w:rPr>
                <w:sz w:val="24"/>
                <w:szCs w:val="24"/>
              </w:rPr>
              <w:t>evangélikus</w:t>
            </w:r>
            <w:proofErr w:type="spellEnd"/>
            <w:r w:rsidR="00B34432" w:rsidRPr="009A2981">
              <w:rPr>
                <w:sz w:val="24"/>
                <w:szCs w:val="24"/>
              </w:rPr>
              <w:t xml:space="preserve"> </w:t>
            </w:r>
            <w:proofErr w:type="spellStart"/>
            <w:r w:rsidR="00B34432" w:rsidRPr="009A2981">
              <w:rPr>
                <w:sz w:val="24"/>
                <w:szCs w:val="24"/>
              </w:rPr>
              <w:t>imaház</w:t>
            </w:r>
            <w:proofErr w:type="spellEnd"/>
            <w:r w:rsidRPr="009A2981">
              <w:rPr>
                <w:sz w:val="24"/>
                <w:szCs w:val="24"/>
              </w:rPr>
              <w:t>)</w:t>
            </w:r>
          </w:p>
        </w:tc>
      </w:tr>
      <w:tr w:rsidR="00B34432" w:rsidRPr="00996D74" w:rsidTr="00271AE0">
        <w:trPr>
          <w:trHeight w:val="275"/>
        </w:trPr>
        <w:tc>
          <w:tcPr>
            <w:tcW w:w="1233" w:type="dxa"/>
          </w:tcPr>
          <w:p w:rsidR="00B34432" w:rsidRPr="00996D7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9611EE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96D74" w:rsidRDefault="00B34432" w:rsidP="001B5E09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271AE0" w:rsidRPr="001B5E09" w:rsidTr="00271AE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233" w:type="dxa"/>
          </w:tcPr>
          <w:p w:rsidR="00271AE0" w:rsidRPr="001B5E09" w:rsidRDefault="00271AE0" w:rsidP="007736C9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Fő</w:t>
            </w:r>
            <w:proofErr w:type="spellEnd"/>
          </w:p>
        </w:tc>
        <w:tc>
          <w:tcPr>
            <w:tcW w:w="1777" w:type="dxa"/>
          </w:tcPr>
          <w:p w:rsidR="00271AE0" w:rsidRPr="001B5E09" w:rsidRDefault="00271AE0" w:rsidP="007736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77" w:type="dxa"/>
          </w:tcPr>
          <w:p w:rsidR="00271AE0" w:rsidRPr="001B5E09" w:rsidRDefault="00271AE0" w:rsidP="007736C9">
            <w:pPr>
              <w:pStyle w:val="TableParagraph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246</w:t>
            </w:r>
          </w:p>
        </w:tc>
        <w:tc>
          <w:tcPr>
            <w:tcW w:w="2870" w:type="dxa"/>
          </w:tcPr>
          <w:p w:rsidR="00271AE0" w:rsidRPr="001B5E09" w:rsidRDefault="00271AE0" w:rsidP="007736C9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Polgármesteri</w:t>
            </w:r>
            <w:proofErr w:type="spellEnd"/>
            <w:r w:rsidRPr="001B5E09">
              <w:rPr>
                <w:sz w:val="24"/>
                <w:szCs w:val="24"/>
              </w:rPr>
              <w:t xml:space="preserve"> </w:t>
            </w:r>
            <w:proofErr w:type="spellStart"/>
            <w:r w:rsidRPr="001B5E09">
              <w:rPr>
                <w:sz w:val="24"/>
                <w:szCs w:val="24"/>
              </w:rPr>
              <w:t>Hivatal</w:t>
            </w:r>
            <w:proofErr w:type="spellEnd"/>
          </w:p>
        </w:tc>
      </w:tr>
      <w:tr w:rsidR="00B34432" w:rsidRPr="00751FB5" w:rsidTr="00271AE0">
        <w:trPr>
          <w:trHeight w:val="275"/>
        </w:trPr>
        <w:tc>
          <w:tcPr>
            <w:tcW w:w="1233" w:type="dxa"/>
          </w:tcPr>
          <w:p w:rsidR="00B34432" w:rsidRPr="00751FB5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751FB5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751FB5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751FB5" w:rsidRDefault="00B34432" w:rsidP="001B5E09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751FB5" w:rsidTr="00271AE0">
        <w:trPr>
          <w:trHeight w:val="275"/>
        </w:trPr>
        <w:tc>
          <w:tcPr>
            <w:tcW w:w="1233" w:type="dxa"/>
          </w:tcPr>
          <w:p w:rsidR="00B34432" w:rsidRPr="00751FB5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751FB5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751FB5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751FB5" w:rsidRDefault="00B34432" w:rsidP="001B5E09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271AE0" w:rsidRPr="001B5E09" w:rsidTr="00271AE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33" w:type="dxa"/>
          </w:tcPr>
          <w:p w:rsidR="00271AE0" w:rsidRPr="001B5E09" w:rsidRDefault="00271AE0" w:rsidP="007736C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271AE0" w:rsidRPr="001B5E09" w:rsidRDefault="00271AE0" w:rsidP="007736C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271AE0" w:rsidRPr="001B5E09" w:rsidRDefault="00271AE0" w:rsidP="007736C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1B5E09">
              <w:rPr>
                <w:sz w:val="24"/>
                <w:szCs w:val="24"/>
              </w:rPr>
              <w:t>026</w:t>
            </w:r>
          </w:p>
        </w:tc>
        <w:tc>
          <w:tcPr>
            <w:tcW w:w="2870" w:type="dxa"/>
          </w:tcPr>
          <w:p w:rsidR="00271AE0" w:rsidRPr="001B5E09" w:rsidRDefault="00271AE0" w:rsidP="007736C9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proofErr w:type="spellStart"/>
            <w:r w:rsidRPr="001B5E09">
              <w:rPr>
                <w:sz w:val="24"/>
                <w:szCs w:val="24"/>
              </w:rPr>
              <w:t>kőkereszt</w:t>
            </w:r>
            <w:proofErr w:type="spellEnd"/>
          </w:p>
        </w:tc>
      </w:tr>
      <w:tr w:rsidR="00B34432" w:rsidRPr="00751FB5" w:rsidTr="00271AE0">
        <w:trPr>
          <w:trHeight w:val="275"/>
        </w:trPr>
        <w:tc>
          <w:tcPr>
            <w:tcW w:w="1233" w:type="dxa"/>
          </w:tcPr>
          <w:p w:rsidR="00B34432" w:rsidRPr="00751FB5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751FB5" w:rsidRDefault="00B34432" w:rsidP="009611EE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751FB5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751FB5" w:rsidRDefault="00B34432" w:rsidP="001B5E09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  <w:bookmarkStart w:id="1" w:name="_Hlk532208849"/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1B5E09" w:rsidRDefault="00B34432" w:rsidP="001B5E09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bookmarkEnd w:id="1"/>
      <w:tr w:rsidR="00B34432" w:rsidRPr="00E55B94" w:rsidTr="00271AE0">
        <w:trPr>
          <w:trHeight w:val="275"/>
        </w:trPr>
        <w:tc>
          <w:tcPr>
            <w:tcW w:w="1233" w:type="dxa"/>
          </w:tcPr>
          <w:p w:rsidR="00B34432" w:rsidRPr="00E55B9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E55B9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E55B9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E55B94" w:rsidRDefault="00B34432" w:rsidP="001B5E09">
            <w:pPr>
              <w:pStyle w:val="TableParagraph"/>
              <w:ind w:left="127"/>
              <w:rPr>
                <w:strike/>
                <w:sz w:val="24"/>
                <w:szCs w:val="24"/>
              </w:rPr>
            </w:pPr>
          </w:p>
        </w:tc>
      </w:tr>
      <w:tr w:rsidR="00B34432" w:rsidRPr="00996D74" w:rsidTr="00271AE0">
        <w:trPr>
          <w:trHeight w:val="275"/>
        </w:trPr>
        <w:tc>
          <w:tcPr>
            <w:tcW w:w="1233" w:type="dxa"/>
          </w:tcPr>
          <w:p w:rsidR="00B34432" w:rsidRPr="00996D7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96D74" w:rsidRDefault="00B34432" w:rsidP="001B5E09">
            <w:pPr>
              <w:pStyle w:val="TableParagraph"/>
              <w:ind w:left="127"/>
              <w:rPr>
                <w:strike/>
                <w:sz w:val="24"/>
                <w:szCs w:val="24"/>
              </w:rPr>
            </w:pPr>
          </w:p>
        </w:tc>
      </w:tr>
      <w:tr w:rsidR="00B34432" w:rsidRPr="00996D74" w:rsidTr="00271AE0">
        <w:trPr>
          <w:trHeight w:val="275"/>
        </w:trPr>
        <w:tc>
          <w:tcPr>
            <w:tcW w:w="1233" w:type="dxa"/>
          </w:tcPr>
          <w:p w:rsidR="00B34432" w:rsidRPr="00996D7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96D74" w:rsidRDefault="00B34432" w:rsidP="001B5E09">
            <w:pPr>
              <w:pStyle w:val="TableParagraph"/>
              <w:ind w:left="127"/>
              <w:rPr>
                <w:strike/>
                <w:sz w:val="24"/>
                <w:szCs w:val="24"/>
              </w:rPr>
            </w:pPr>
          </w:p>
        </w:tc>
      </w:tr>
      <w:tr w:rsidR="00B34432" w:rsidRPr="00996D74" w:rsidTr="00271AE0">
        <w:trPr>
          <w:trHeight w:val="275"/>
        </w:trPr>
        <w:tc>
          <w:tcPr>
            <w:tcW w:w="1233" w:type="dxa"/>
          </w:tcPr>
          <w:p w:rsidR="00B34432" w:rsidRPr="00996D7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96D74" w:rsidRDefault="00B34432" w:rsidP="001B5E09">
            <w:pPr>
              <w:pStyle w:val="TableParagraph"/>
              <w:ind w:left="127"/>
              <w:rPr>
                <w:strike/>
                <w:sz w:val="24"/>
                <w:szCs w:val="24"/>
              </w:rPr>
            </w:pPr>
          </w:p>
        </w:tc>
      </w:tr>
      <w:tr w:rsidR="00B34432" w:rsidRPr="00996D74" w:rsidTr="00271AE0">
        <w:trPr>
          <w:trHeight w:val="275"/>
        </w:trPr>
        <w:tc>
          <w:tcPr>
            <w:tcW w:w="1233" w:type="dxa"/>
          </w:tcPr>
          <w:p w:rsidR="00B34432" w:rsidRPr="00996D7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96D74" w:rsidRDefault="00B34432" w:rsidP="001B5E09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E55B94" w:rsidTr="00271AE0">
        <w:trPr>
          <w:trHeight w:val="275"/>
        </w:trPr>
        <w:tc>
          <w:tcPr>
            <w:tcW w:w="1233" w:type="dxa"/>
          </w:tcPr>
          <w:p w:rsidR="00B34432" w:rsidRPr="00E55B94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E55B94" w:rsidRDefault="00B34432" w:rsidP="009611EE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E55B9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E55B94" w:rsidRDefault="00B34432" w:rsidP="001B5E09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9A2981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A2981" w:rsidRDefault="00B34432" w:rsidP="001B5E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A2981" w:rsidRDefault="00B34432" w:rsidP="001B5E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A2981" w:rsidRDefault="00B34432" w:rsidP="001B5E09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9A2981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A2981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A2981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A2981" w:rsidRDefault="00B34432" w:rsidP="00B57686">
            <w:pPr>
              <w:pStyle w:val="TableParagraph"/>
              <w:ind w:left="126"/>
              <w:rPr>
                <w:strike/>
                <w:sz w:val="24"/>
                <w:szCs w:val="24"/>
              </w:rPr>
            </w:pPr>
          </w:p>
        </w:tc>
      </w:tr>
      <w:tr w:rsidR="00B34432" w:rsidRPr="00996D74" w:rsidTr="00271AE0">
        <w:trPr>
          <w:trHeight w:val="275"/>
        </w:trPr>
        <w:tc>
          <w:tcPr>
            <w:tcW w:w="1233" w:type="dxa"/>
          </w:tcPr>
          <w:p w:rsidR="00B34432" w:rsidRPr="00996D74" w:rsidRDefault="00B34432" w:rsidP="00D10D14">
            <w:pPr>
              <w:pStyle w:val="TableParagraph"/>
              <w:ind w:left="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96D74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96D74" w:rsidRDefault="00B34432" w:rsidP="001B5E09">
            <w:pPr>
              <w:pStyle w:val="TableParagraph"/>
              <w:ind w:left="127"/>
              <w:rPr>
                <w:strike/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9A2981" w:rsidRDefault="00B34432" w:rsidP="001B5E09">
            <w:pPr>
              <w:pStyle w:val="TableParagraph"/>
              <w:ind w:left="50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A2981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9A2981" w:rsidRDefault="00B34432" w:rsidP="001B5E09">
            <w:pPr>
              <w:pStyle w:val="TableParagraph"/>
              <w:rPr>
                <w:strike/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9A2981" w:rsidRDefault="00B34432" w:rsidP="001B5E09">
            <w:pPr>
              <w:pStyle w:val="TableParagraph"/>
              <w:ind w:left="127"/>
              <w:rPr>
                <w:strike/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5"/>
        </w:trPr>
        <w:tc>
          <w:tcPr>
            <w:tcW w:w="1233" w:type="dxa"/>
          </w:tcPr>
          <w:p w:rsidR="00B34432" w:rsidRPr="00D10D14" w:rsidRDefault="00B34432" w:rsidP="001B5E09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D10D14" w:rsidRDefault="00B34432" w:rsidP="001B5E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D10D14" w:rsidRDefault="00B34432" w:rsidP="001B5E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D10D14" w:rsidRDefault="00B34432" w:rsidP="001B5E09">
            <w:pPr>
              <w:pStyle w:val="TableParagraph"/>
              <w:ind w:left="127"/>
              <w:rPr>
                <w:sz w:val="24"/>
                <w:szCs w:val="24"/>
              </w:rPr>
            </w:pPr>
          </w:p>
        </w:tc>
      </w:tr>
      <w:tr w:rsidR="00B34432" w:rsidRPr="001B5E09" w:rsidTr="00271AE0">
        <w:trPr>
          <w:trHeight w:val="270"/>
        </w:trPr>
        <w:tc>
          <w:tcPr>
            <w:tcW w:w="1233" w:type="dxa"/>
          </w:tcPr>
          <w:p w:rsidR="00B34432" w:rsidRPr="001B5E09" w:rsidRDefault="00B34432" w:rsidP="001B5E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bookmarkStart w:id="2" w:name="_Hlk532208881"/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34432" w:rsidRPr="001B5E09" w:rsidRDefault="00B34432" w:rsidP="001B5E0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34432" w:rsidRPr="001B5E09" w:rsidRDefault="00B34432" w:rsidP="001B5E09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</w:p>
        </w:tc>
      </w:tr>
    </w:tbl>
    <w:bookmarkEnd w:id="2"/>
    <w:p w:rsidR="00CA4E90" w:rsidRPr="001B5E09" w:rsidRDefault="00D74A12" w:rsidP="00B34432">
      <w:pPr>
        <w:pStyle w:val="Szvegtrzs"/>
      </w:pPr>
      <w:r w:rsidRPr="001B5E09">
        <w:tab/>
      </w:r>
    </w:p>
    <w:p w:rsidR="00CA4E90" w:rsidRPr="001B5E09" w:rsidRDefault="00CA4E90">
      <w:pPr>
        <w:rPr>
          <w:rFonts w:ascii="Times New Roman" w:hAnsi="Times New Roman" w:cs="Times New Roman"/>
          <w:b/>
          <w:sz w:val="24"/>
          <w:szCs w:val="24"/>
        </w:rPr>
      </w:pPr>
      <w:r w:rsidRPr="001B5E0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5C8C" w:rsidRPr="001B5E09" w:rsidRDefault="00E25C8C" w:rsidP="003236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C8C" w:rsidRPr="001B5E09" w:rsidRDefault="00774436" w:rsidP="0077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2. </w:t>
      </w:r>
      <w:r w:rsidR="00E25C8C" w:rsidRPr="001B5E09">
        <w:rPr>
          <w:rFonts w:ascii="Times New Roman" w:hAnsi="Times New Roman" w:cs="Times New Roman"/>
          <w:sz w:val="24"/>
          <w:szCs w:val="24"/>
        </w:rPr>
        <w:t xml:space="preserve">melléklet a </w:t>
      </w:r>
      <w:r w:rsidR="00A37D4D">
        <w:rPr>
          <w:rFonts w:ascii="Times New Roman" w:hAnsi="Times New Roman" w:cs="Times New Roman"/>
          <w:sz w:val="24"/>
          <w:szCs w:val="24"/>
        </w:rPr>
        <w:t>9</w:t>
      </w:r>
      <w:r w:rsidR="00E25C8C" w:rsidRPr="001B5E09">
        <w:rPr>
          <w:rFonts w:ascii="Times New Roman" w:hAnsi="Times New Roman" w:cs="Times New Roman"/>
          <w:sz w:val="24"/>
          <w:szCs w:val="24"/>
        </w:rPr>
        <w:t>/201</w:t>
      </w:r>
      <w:r w:rsidR="00310239" w:rsidRPr="001B5E09">
        <w:rPr>
          <w:rFonts w:ascii="Times New Roman" w:hAnsi="Times New Roman" w:cs="Times New Roman"/>
          <w:sz w:val="24"/>
          <w:szCs w:val="24"/>
        </w:rPr>
        <w:t>8</w:t>
      </w:r>
      <w:r w:rsidR="00E25C8C" w:rsidRPr="001B5E09">
        <w:rPr>
          <w:rFonts w:ascii="Times New Roman" w:hAnsi="Times New Roman" w:cs="Times New Roman"/>
          <w:sz w:val="24"/>
          <w:szCs w:val="24"/>
        </w:rPr>
        <w:t>. (</w:t>
      </w:r>
      <w:r w:rsidR="00A37D4D">
        <w:rPr>
          <w:rFonts w:ascii="Times New Roman" w:hAnsi="Times New Roman" w:cs="Times New Roman"/>
          <w:sz w:val="24"/>
          <w:szCs w:val="24"/>
        </w:rPr>
        <w:t>XII.07.</w:t>
      </w:r>
      <w:r w:rsidR="00E25C8C" w:rsidRPr="001B5E09">
        <w:rPr>
          <w:rFonts w:ascii="Times New Roman" w:hAnsi="Times New Roman" w:cs="Times New Roman"/>
          <w:sz w:val="24"/>
          <w:szCs w:val="24"/>
        </w:rPr>
        <w:t>) önkormányzati rendelet</w:t>
      </w:r>
      <w:r w:rsidRPr="001B5E09">
        <w:rPr>
          <w:rFonts w:ascii="Times New Roman" w:hAnsi="Times New Roman" w:cs="Times New Roman"/>
          <w:sz w:val="24"/>
          <w:szCs w:val="24"/>
        </w:rPr>
        <w:t>hez</w:t>
      </w:r>
    </w:p>
    <w:p w:rsidR="00E25C8C" w:rsidRPr="001B5E09" w:rsidRDefault="00E25C8C" w:rsidP="0077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 xml:space="preserve">A településképi szempontból meghatározó területek </w:t>
      </w:r>
      <w:r w:rsidR="00774436" w:rsidRPr="001B5E09">
        <w:rPr>
          <w:rFonts w:ascii="Times New Roman" w:hAnsi="Times New Roman" w:cs="Times New Roman"/>
          <w:sz w:val="24"/>
          <w:szCs w:val="24"/>
        </w:rPr>
        <w:t>térképi lehatárolása</w:t>
      </w:r>
    </w:p>
    <w:p w:rsidR="001638FA" w:rsidRPr="001B5E09" w:rsidRDefault="001638FA" w:rsidP="0077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E90" w:rsidRPr="001B5E09" w:rsidRDefault="00CA4E90" w:rsidP="00CA4E90">
      <w:pPr>
        <w:rPr>
          <w:rFonts w:ascii="Times New Roman" w:hAnsi="Times New Roman" w:cs="Times New Roman"/>
          <w:sz w:val="24"/>
          <w:szCs w:val="24"/>
        </w:rPr>
      </w:pPr>
    </w:p>
    <w:p w:rsidR="001638FA" w:rsidRPr="001B5E09" w:rsidRDefault="009B756E" w:rsidP="00774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Freeform 10" o:spid="_x0000_s1026" style="position:absolute;left:0;text-align:left;margin-left:170.25pt;margin-top:98.05pt;width:144.45pt;height:1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9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" path="m,1492l533,1204,1065,812,1170,201,1641,r244,506l1798,620,2889,2051r-428,227l2261,2321r-332,184l1763,2592r-183,183l1501,2941r-340,201l533,2260,,1492xe" filled="f" strokecolor="red" strokeweight="2.25pt">
            <v:path arrowok="t" o:connecttype="custom" o:connectlocs="0,947420;338455,764540;676275,515620;742950,127635;1042035,0;1196975,321310;1141730,393700;1834515,1302385;1562735,1446530;1435735,1473835;1224915,1590675;1119505,1645920;1003300,1762125;953135,1867535;737235,1995170;338455,1435100;0,947420" o:connectangles="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Freeform 9" o:spid="_x0000_s1028" style="position:absolute;left:0;text-align:left;margin-left:92.6pt;margin-top:91.95pt;width:104.3pt;height:1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6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" path="m1614,l,314,70,907r1291,629l1388,1632,628,2007r524,934l2086,2417,1501,1623r35,-70l2068,1300,1789,331,1614,xe" filled="f" strokecolor="yellow" strokeweight="2.25pt">
            <v:path arrowok="t" o:connecttype="custom" o:connectlocs="1024890,0;0,199390;44450,575945;864235,975360;881380,1036320;398780,1274445;731520,1867535;1324610,1534795;953135,1030605;975360,986155;1313180,825500;1136015,210185;1024890,0" o:connectangles="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Freeform 11" o:spid="_x0000_s1027" style="position:absolute;left:0;text-align:left;margin-left:229.6pt;margin-top:201.05pt;width:157.55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1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" path="m,1143l376,899,445,698,742,480,1100,305r227,-61l1702,r986,1693l3151,2469r-873,192l1336,2819r-158,26l794,2382,,1143xe" filled="f" strokecolor="#00b0f0" strokeweight="2.25pt">
            <v:path arrowok="t" o:connecttype="custom" o:connectlocs="0,725805;238760,570865;282575,443230;471170,304800;698500,193675;842645,154940;1080770,0;1706880,1075055;2000885,1567815;1446530,1689735;848360,1790065;748030,1806575;504190,1512570;0,725805" o:connectangles="0,0,0,0,0,0,0,0,0,0,0,0,0,0"/>
          </v:shape>
        </w:pict>
      </w:r>
      <w:r w:rsidR="00CA4E90" w:rsidRPr="001B5E0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934915" cy="5764193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31" t="9677" r="36828" b="2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15" cy="576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8C" w:rsidRPr="001B5E09" w:rsidRDefault="00E25C8C" w:rsidP="0032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B77" w:rsidRPr="001B5E09" w:rsidRDefault="003C3B77">
      <w:pPr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br w:type="page"/>
      </w:r>
    </w:p>
    <w:p w:rsidR="00E56E15" w:rsidRPr="001B5E09" w:rsidRDefault="00C95C0B" w:rsidP="00C95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30A4C" w:rsidRPr="001B5E09">
        <w:rPr>
          <w:rFonts w:ascii="Times New Roman" w:hAnsi="Times New Roman" w:cs="Times New Roman"/>
          <w:sz w:val="24"/>
          <w:szCs w:val="24"/>
        </w:rPr>
        <w:t>függelék</w:t>
      </w:r>
      <w:r w:rsidRPr="001B5E09">
        <w:rPr>
          <w:rFonts w:ascii="Times New Roman" w:hAnsi="Times New Roman" w:cs="Times New Roman"/>
          <w:sz w:val="24"/>
          <w:szCs w:val="24"/>
        </w:rPr>
        <w:t xml:space="preserve"> a </w:t>
      </w:r>
      <w:r w:rsidR="00A37D4D">
        <w:rPr>
          <w:rFonts w:ascii="Times New Roman" w:hAnsi="Times New Roman" w:cs="Times New Roman"/>
          <w:sz w:val="24"/>
          <w:szCs w:val="24"/>
        </w:rPr>
        <w:t>9</w:t>
      </w:r>
      <w:r w:rsidRPr="001B5E09">
        <w:rPr>
          <w:rFonts w:ascii="Times New Roman" w:hAnsi="Times New Roman" w:cs="Times New Roman"/>
          <w:sz w:val="24"/>
          <w:szCs w:val="24"/>
        </w:rPr>
        <w:t>/201</w:t>
      </w:r>
      <w:r w:rsidR="00310239" w:rsidRPr="001B5E09">
        <w:rPr>
          <w:rFonts w:ascii="Times New Roman" w:hAnsi="Times New Roman" w:cs="Times New Roman"/>
          <w:sz w:val="24"/>
          <w:szCs w:val="24"/>
        </w:rPr>
        <w:t>8</w:t>
      </w:r>
      <w:r w:rsidRPr="001B5E09">
        <w:rPr>
          <w:rFonts w:ascii="Times New Roman" w:hAnsi="Times New Roman" w:cs="Times New Roman"/>
          <w:sz w:val="24"/>
          <w:szCs w:val="24"/>
        </w:rPr>
        <w:t>. (</w:t>
      </w:r>
      <w:r w:rsidR="00A37D4D">
        <w:rPr>
          <w:rFonts w:ascii="Times New Roman" w:hAnsi="Times New Roman" w:cs="Times New Roman"/>
          <w:sz w:val="24"/>
          <w:szCs w:val="24"/>
        </w:rPr>
        <w:t>XII.07.</w:t>
      </w:r>
      <w:r w:rsidRPr="001B5E09">
        <w:rPr>
          <w:rFonts w:ascii="Times New Roman" w:hAnsi="Times New Roman" w:cs="Times New Roman"/>
          <w:sz w:val="24"/>
          <w:szCs w:val="24"/>
        </w:rPr>
        <w:t>) önkormányzati rendelethez</w:t>
      </w:r>
    </w:p>
    <w:p w:rsidR="00030A4C" w:rsidRPr="001B5E09" w:rsidRDefault="00C95C0B" w:rsidP="00C95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A település területén ültet</w:t>
      </w:r>
      <w:r w:rsidR="00310239" w:rsidRPr="001B5E09">
        <w:rPr>
          <w:rFonts w:ascii="Times New Roman" w:hAnsi="Times New Roman" w:cs="Times New Roman"/>
          <w:sz w:val="24"/>
          <w:szCs w:val="24"/>
        </w:rPr>
        <w:t>ésre ajánlott</w:t>
      </w:r>
      <w:r w:rsidRPr="001B5E09">
        <w:rPr>
          <w:rFonts w:ascii="Times New Roman" w:hAnsi="Times New Roman" w:cs="Times New Roman"/>
          <w:sz w:val="24"/>
          <w:szCs w:val="24"/>
        </w:rPr>
        <w:t xml:space="preserve"> fafajták</w:t>
      </w:r>
    </w:p>
    <w:p w:rsidR="00C95C0B" w:rsidRPr="001B5E09" w:rsidRDefault="00C95C0B" w:rsidP="0032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52B" w:rsidRPr="001B5E09" w:rsidRDefault="003B252B" w:rsidP="003B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Fatermetűek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Kocsányos tölgy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robur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Magyar kőris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Fraxinus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angustifolia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pannonica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Magas kőris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Fraxinus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excelsior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Mezei szil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Ulmus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minor)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E09">
        <w:rPr>
          <w:rFonts w:ascii="Times New Roman" w:hAnsi="Times New Roman" w:cs="Times New Roman"/>
          <w:sz w:val="24"/>
          <w:szCs w:val="24"/>
        </w:rPr>
        <w:t>Vénic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szil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Ulmus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leavis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Mezei juhar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campestre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Fehér nyár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alba)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E09">
        <w:rPr>
          <w:rFonts w:ascii="Times New Roman" w:hAnsi="Times New Roman" w:cs="Times New Roman"/>
          <w:sz w:val="24"/>
          <w:szCs w:val="24"/>
        </w:rPr>
        <w:t>Kislevelű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hárs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Tilia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cordata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Mézgás éger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Alnus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glutinosa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Rezgő nyár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tremula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Vadalma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Malus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sylvestris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Vadkörte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Pyrus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yraster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E09">
        <w:rPr>
          <w:rFonts w:ascii="Times New Roman" w:hAnsi="Times New Roman" w:cs="Times New Roman"/>
          <w:sz w:val="24"/>
          <w:szCs w:val="24"/>
        </w:rPr>
        <w:t>Zselnicemeggy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Padus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avium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52B" w:rsidRPr="001B5E09" w:rsidRDefault="003B252B" w:rsidP="003B2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Cserjetermetűek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Közönséges mogyoró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Coryllus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avellana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Veresgyűrű som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Cornus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sanguinea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Csíkos kecskerágó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Euonymus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earopaeus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Egybibés galagonya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Crataegus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monogyna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Kökény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Prunus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spinosa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Húsos som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Cornus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Cseregalagonya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Crataegus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laeigata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E09">
        <w:rPr>
          <w:rFonts w:ascii="Times New Roman" w:hAnsi="Times New Roman" w:cs="Times New Roman"/>
          <w:sz w:val="24"/>
          <w:szCs w:val="24"/>
        </w:rPr>
        <w:t>Kányabangita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Viburnum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opulus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Kutyabenge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Frangula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alnus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Fagyal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Ligustrum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3B252B" w:rsidRPr="001B5E09" w:rsidRDefault="003B252B" w:rsidP="003B252B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t>Jerikói lonc (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Lonicera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09">
        <w:rPr>
          <w:rFonts w:ascii="Times New Roman" w:hAnsi="Times New Roman" w:cs="Times New Roman"/>
          <w:sz w:val="24"/>
          <w:szCs w:val="24"/>
        </w:rPr>
        <w:t>caprifolium</w:t>
      </w:r>
      <w:proofErr w:type="spellEnd"/>
      <w:r w:rsidRPr="001B5E09">
        <w:rPr>
          <w:rFonts w:ascii="Times New Roman" w:hAnsi="Times New Roman" w:cs="Times New Roman"/>
          <w:sz w:val="24"/>
          <w:szCs w:val="24"/>
        </w:rPr>
        <w:t>)</w:t>
      </w:r>
    </w:p>
    <w:p w:rsidR="00707ADA" w:rsidRPr="001B5E09" w:rsidRDefault="00707ADA">
      <w:pPr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br w:type="page"/>
      </w:r>
    </w:p>
    <w:p w:rsidR="00595364" w:rsidRPr="001B5E09" w:rsidRDefault="005A038E" w:rsidP="0059536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B5E0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95364" w:rsidRPr="001B5E09">
        <w:rPr>
          <w:rFonts w:ascii="Times New Roman" w:hAnsi="Times New Roman" w:cs="Times New Roman"/>
          <w:sz w:val="24"/>
          <w:szCs w:val="24"/>
        </w:rPr>
        <w:t xml:space="preserve">. függelék a </w:t>
      </w:r>
      <w:r w:rsidR="00A37D4D">
        <w:rPr>
          <w:rFonts w:ascii="Times New Roman" w:hAnsi="Times New Roman" w:cs="Times New Roman"/>
          <w:sz w:val="24"/>
          <w:szCs w:val="24"/>
        </w:rPr>
        <w:t>9</w:t>
      </w:r>
      <w:r w:rsidR="00595364" w:rsidRPr="001B5E09">
        <w:rPr>
          <w:rFonts w:ascii="Times New Roman" w:hAnsi="Times New Roman" w:cs="Times New Roman"/>
          <w:sz w:val="24"/>
          <w:szCs w:val="24"/>
        </w:rPr>
        <w:t>/2018. (</w:t>
      </w:r>
      <w:r w:rsidR="00A37D4D">
        <w:rPr>
          <w:rFonts w:ascii="Times New Roman" w:hAnsi="Times New Roman" w:cs="Times New Roman"/>
          <w:sz w:val="24"/>
          <w:szCs w:val="24"/>
        </w:rPr>
        <w:t>XII.07.</w:t>
      </w:r>
      <w:r w:rsidR="00595364" w:rsidRPr="001B5E09">
        <w:rPr>
          <w:rFonts w:ascii="Times New Roman" w:hAnsi="Times New Roman" w:cs="Times New Roman"/>
          <w:sz w:val="24"/>
          <w:szCs w:val="24"/>
        </w:rPr>
        <w:t>) önkormányzati rendelethez</w:t>
      </w:r>
    </w:p>
    <w:p w:rsidR="00595364" w:rsidRPr="001B5E09" w:rsidRDefault="00595364" w:rsidP="0059536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a.) Növénytelepítésre javasolt fajok listája</w:t>
      </w:r>
    </w:p>
    <w:p w:rsidR="00595364" w:rsidRPr="001B5E09" w:rsidRDefault="00595364" w:rsidP="0059536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5364" w:rsidRPr="001B5E09" w:rsidRDefault="00595364" w:rsidP="0059536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A Fertő-Hanság Nemzeti Park által összeállított lista tartalmazza a természet- és tájvédelmi szempontból külterületi növénytelepítésre javasolt fajokat. </w:t>
      </w:r>
    </w:p>
    <w:p w:rsidR="00595364" w:rsidRPr="001B5E09" w:rsidRDefault="00595364" w:rsidP="0059536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5364" w:rsidRPr="001B5E09" w:rsidRDefault="00595364" w:rsidP="00595364">
      <w:pPr>
        <w:jc w:val="center"/>
        <w:rPr>
          <w:rFonts w:ascii="Times New Roman" w:hAnsi="Times New Roman" w:cs="Times New Roman"/>
          <w:b/>
        </w:rPr>
      </w:pPr>
      <w:r w:rsidRPr="001B5E09">
        <w:rPr>
          <w:rFonts w:ascii="Times New Roman" w:hAnsi="Times New Roman" w:cs="Times New Roman"/>
          <w:b/>
        </w:rPr>
        <w:t>Őshonos fafajok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E09">
              <w:rPr>
                <w:rFonts w:ascii="Times New Roman" w:hAnsi="Times New Roman"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E09">
              <w:rPr>
                <w:rFonts w:ascii="Times New Roman" w:hAnsi="Times New Roman" w:cs="Times New Roman"/>
                <w:b/>
                <w:bCs/>
                <w:i/>
                <w:iCs/>
              </w:rPr>
              <w:t>Magyar név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Acer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campestre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mezei juhar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Acer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platanoides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korai juhar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Acer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pseudoplatanus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hegyi juhar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Acer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tataricum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tatár juhar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Betula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pendula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nyír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Carpinus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betulus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gyertyán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Fraxinus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angustifolia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subsp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pannonica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magyar kőris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Fraxinus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excelsior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magas kőris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Fraxinus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ornus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virágos kőris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Malus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sylvestris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vadalma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Populus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nigra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 xml:space="preserve">fekete nyár 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Populus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termula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rezgő nyár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avium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madárcseresznye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padus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zselnicemeggy</w:t>
            </w:r>
            <w:proofErr w:type="spellEnd"/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Pyrus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pyraster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vadkörte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cerris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csertölgy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petraea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kocsánytalan tölgy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pubescens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molyhos tölgy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robur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kocsányos tölgy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Salix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alba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fehér fűz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aria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lisztes berkenye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aucuparia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madárberkenye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domestica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házi berkenye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torminalis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barkóca berkenye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Tilia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cordata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kislevelű hárs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Tilia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platyphyllos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nagylevelű hárs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Ulmus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glabra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hegyi szil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Ulmus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laevis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vénicszil</w:t>
            </w:r>
            <w:proofErr w:type="spellEnd"/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Ulmus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minor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mezei szil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Staphylea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pinnata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mogyorós hólyagfa</w:t>
            </w:r>
          </w:p>
        </w:tc>
      </w:tr>
    </w:tbl>
    <w:p w:rsidR="00595364" w:rsidRPr="001B5E09" w:rsidRDefault="00595364" w:rsidP="00595364">
      <w:pPr>
        <w:rPr>
          <w:rFonts w:ascii="Times New Roman" w:hAnsi="Times New Roman" w:cs="Times New Roman"/>
          <w:b/>
          <w:u w:val="single"/>
        </w:rPr>
      </w:pPr>
    </w:p>
    <w:p w:rsidR="00595364" w:rsidRPr="001B5E09" w:rsidRDefault="00595364" w:rsidP="00595364">
      <w:pPr>
        <w:jc w:val="center"/>
        <w:rPr>
          <w:rFonts w:ascii="Times New Roman" w:hAnsi="Times New Roman" w:cs="Times New Roman"/>
          <w:b/>
        </w:rPr>
      </w:pPr>
      <w:r w:rsidRPr="001B5E09">
        <w:rPr>
          <w:rFonts w:ascii="Times New Roman" w:hAnsi="Times New Roman" w:cs="Times New Roman"/>
          <w:b/>
        </w:rPr>
        <w:t>Őshonos cserjefajok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E09">
              <w:rPr>
                <w:rFonts w:ascii="Times New Roman" w:hAnsi="Times New Roman"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E09">
              <w:rPr>
                <w:rFonts w:ascii="Times New Roman" w:hAnsi="Times New Roman" w:cs="Times New Roman"/>
                <w:b/>
                <w:bCs/>
                <w:i/>
                <w:iCs/>
              </w:rPr>
              <w:t>Magyar név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Berberis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vulgaris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borbolya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Cerasus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fruticosa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csepleszmeggy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Cornus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mas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húsos som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Cornus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sanguinea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veresgyűrű som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Coryllus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avellana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mogyoró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Cotinus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coggygria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cserszömörce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Cotoneaster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niger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fekete madárbirs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lastRenderedPageBreak/>
              <w:t>Crataegus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laevigata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kétbibés galagonya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Crataegus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monogyna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egybibés galagonya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Euonymus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europeus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csíkos kecskerágó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Euonymus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verrucosus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bibircses kecskerágó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Hedera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helix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borostyán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Ligustrum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vulgare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fagyal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Lonicera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xy</w:t>
            </w:r>
          </w:p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losteum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ükörke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lonc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spinosa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kökény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tenella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törpemandula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r w:rsidRPr="001B5E09">
              <w:rPr>
                <w:rFonts w:ascii="Times New Roman" w:hAnsi="Times New Roman" w:cs="Times New Roman"/>
                <w:i/>
                <w:iCs/>
              </w:rPr>
              <w:t xml:space="preserve">Rosa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canina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gyepűrózsa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r w:rsidRPr="001B5E09">
              <w:rPr>
                <w:rFonts w:ascii="Times New Roman" w:hAnsi="Times New Roman" w:cs="Times New Roman"/>
                <w:i/>
                <w:iCs/>
              </w:rPr>
              <w:t xml:space="preserve">Rosa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pimpinellifolia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jajrózsa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Rubus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caesius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hamvas szeder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Salix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cinerea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rekettyefűz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Spiraea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media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szirti gyöngyvessző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Viburnum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lantana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ostorménfa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Viburnum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opulus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kányabangita</w:t>
            </w:r>
            <w:proofErr w:type="spellEnd"/>
          </w:p>
        </w:tc>
      </w:tr>
      <w:tr w:rsidR="00595364" w:rsidRPr="001B5E09" w:rsidTr="001B5E09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Vinca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minor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 xml:space="preserve">kis télizöld </w:t>
            </w:r>
            <w:proofErr w:type="spellStart"/>
            <w:r w:rsidRPr="001B5E09">
              <w:rPr>
                <w:rFonts w:ascii="Times New Roman" w:hAnsi="Times New Roman" w:cs="Times New Roman"/>
              </w:rPr>
              <w:t>meténg</w:t>
            </w:r>
            <w:proofErr w:type="spellEnd"/>
          </w:p>
        </w:tc>
      </w:tr>
    </w:tbl>
    <w:p w:rsidR="00595364" w:rsidRPr="001B5E09" w:rsidRDefault="00595364" w:rsidP="005953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364" w:rsidRPr="001B5E09" w:rsidRDefault="00595364" w:rsidP="00595364">
      <w:pPr>
        <w:jc w:val="center"/>
        <w:rPr>
          <w:rFonts w:ascii="Times New Roman" w:hAnsi="Times New Roman" w:cs="Times New Roman"/>
          <w:b/>
        </w:rPr>
      </w:pPr>
      <w:r w:rsidRPr="001B5E09">
        <w:rPr>
          <w:rFonts w:ascii="Times New Roman" w:hAnsi="Times New Roman" w:cs="Times New Roman"/>
          <w:b/>
        </w:rPr>
        <w:t>Telepítésre javasolt egyéb fa- és cserje fajok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528"/>
      </w:tblGrid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E09">
              <w:rPr>
                <w:rFonts w:ascii="Times New Roman" w:hAnsi="Times New Roman"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E09">
              <w:rPr>
                <w:rFonts w:ascii="Times New Roman" w:hAnsi="Times New Roman" w:cs="Times New Roman"/>
                <w:b/>
                <w:bCs/>
                <w:i/>
                <w:iCs/>
              </w:rPr>
              <w:t>Magyar név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Acer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ginnala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tűzvörös juhar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Aesculus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carnea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vadgesztenye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Aesculus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hippocastanum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vadgesztenye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Catalpa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bignonioides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szivarfa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Colutea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arborescens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sárga borsófa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Corylus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colurna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törökmogyoró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Ginkgo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biloba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páfrányfenyő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Laburnum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anagyroides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aranyeső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Liriodendron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tulipifera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tulipánfa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Malus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baccata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díszalma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Platanus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acerifolia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platán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cistena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vérszilva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Salix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caprea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kecskefűz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Sophora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japonica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japánakác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rotundifolia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kereklevelű berkenye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Staphylea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pinnata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mogyorós hólyagfa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Tilia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tomentosa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ezüsthárs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fruticosa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csepleszmeggy</w:t>
            </w:r>
          </w:p>
        </w:tc>
      </w:tr>
      <w:tr w:rsidR="00595364" w:rsidRPr="001B5E09" w:rsidTr="001B5E09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  <w:iCs/>
              </w:rPr>
              <w:t>serrulata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64" w:rsidRPr="001B5E09" w:rsidRDefault="00595364" w:rsidP="001B5E09">
            <w:pPr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díszcseresznye</w:t>
            </w:r>
          </w:p>
        </w:tc>
      </w:tr>
    </w:tbl>
    <w:p w:rsidR="005A038E" w:rsidRPr="001B5E09" w:rsidRDefault="005A038E" w:rsidP="0059536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95364" w:rsidRPr="001B5E09" w:rsidRDefault="00595364" w:rsidP="0059536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b.) Növénytelepítésre tiltott fajok listája</w:t>
      </w:r>
    </w:p>
    <w:p w:rsidR="00595364" w:rsidRPr="001B5E09" w:rsidRDefault="00595364" w:rsidP="0059536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8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217"/>
      </w:tblGrid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  <w:b/>
                <w:bCs/>
              </w:rPr>
              <w:t>Magyar név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  <w:b/>
                <w:bCs/>
              </w:rPr>
              <w:t>Tudományos név</w:t>
            </w:r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borfa, tengerparti seprűcserje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Baccharis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halimifolia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kaliforniai tündérhínár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Cabomba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caroliniana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vízijácint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Eichhornia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crassipes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perzsa medvetalp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Heracleum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persicum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sosnowsky</w:t>
            </w:r>
            <w:proofErr w:type="spellEnd"/>
            <w:r w:rsidRPr="001B5E09">
              <w:rPr>
                <w:rFonts w:ascii="Times New Roman" w:hAnsi="Times New Roman" w:cs="Times New Roman"/>
              </w:rPr>
              <w:t>-medvetalp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Heracleum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sosnowskyi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lastRenderedPageBreak/>
              <w:t>hévízi gázló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Hydrocotyle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ranunculoides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fodros átokhínár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Lagarosiphon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major</w:t>
            </w:r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nagyvirágú tóalma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Ludwigia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grandiflora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sárgavirágú tóalma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Ludwigia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peploides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sárga lápbuzogány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Lysichiton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americanus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süllőhínár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Myriophyllum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aquaticum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keserű hamisüröm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Parthenium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hysterophorus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ördögfarok keserűfű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Persicaria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perfoliata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kudzu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nyílgyökér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Pueraria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montana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var.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lobata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selyemkóró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Asclepias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syriaca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vékonylevelű átokhínár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Elodea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nuttallii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bíbor nebáncsvirág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Impatiens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glandulifera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felemáslevelű süllőhínár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Myriophyllum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heterophyllum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kaukázusi medvetalp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Heracleum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mantegazzianum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óriásrebarbara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Gunnera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tinctoria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tollborzfű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Pennisetum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setaceum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Alternanthera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philoxeroides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Microstegium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vimineum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selyemkóró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Asclepias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syriaca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vékonylevelű átokhínár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Elodea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nuttallii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bíbor nebáncsvirág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Impatiens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glandulifera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felemáslevelű süllőhínár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Myriophyllum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heterophyllum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kaukázusi medvetalp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Heracleum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mantegazzianum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óriásrebarbara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Gunnera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tinctoria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tollborzfű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Pennisetum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setaceum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Alternanthera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philoxeroides</w:t>
            </w:r>
            <w:proofErr w:type="spellEnd"/>
          </w:p>
        </w:tc>
      </w:tr>
      <w:tr w:rsidR="00595364" w:rsidRPr="001B5E09" w:rsidTr="001B5E09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Fonts w:ascii="Times New Roman" w:hAnsi="Times New Roman" w:cs="Times New Roman"/>
                <w:i/>
              </w:rPr>
              <w:t>Microstegium</w:t>
            </w:r>
            <w:proofErr w:type="spellEnd"/>
            <w:r w:rsidRPr="001B5E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i/>
              </w:rPr>
              <w:t>vimineum</w:t>
            </w:r>
            <w:proofErr w:type="spellEnd"/>
          </w:p>
        </w:tc>
      </w:tr>
    </w:tbl>
    <w:p w:rsidR="00595364" w:rsidRPr="001B5E09" w:rsidRDefault="00595364" w:rsidP="00595364">
      <w:pPr>
        <w:rPr>
          <w:rFonts w:ascii="Times New Roman" w:hAnsi="Times New Roman" w:cs="Times New Roman"/>
        </w:rPr>
      </w:pPr>
    </w:p>
    <w:p w:rsidR="00595364" w:rsidRPr="001B5E09" w:rsidRDefault="00595364" w:rsidP="00595364">
      <w:pPr>
        <w:pStyle w:val="NormlWeb"/>
        <w:spacing w:before="60" w:beforeAutospacing="0" w:after="20" w:afterAutospacing="0"/>
        <w:ind w:firstLine="380"/>
      </w:pPr>
      <w:r w:rsidRPr="001B5E09">
        <w:t>1. Fásszárú inváziós és termőhely-idegen növényfajok: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8"/>
        <w:gridCol w:w="5272"/>
      </w:tblGrid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Magyar név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Tudományos név</w:t>
            </w:r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akác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Robinia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pseudo-acacia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amerikai kőris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Fraxinus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americana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bálványfa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Ailanthus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altissima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keskenylevelű ezüstfa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Elaeagnus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angustifolia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fekete fenyő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Pinus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nigra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erdei fenyő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Pinus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silvestris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gyalogakác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Amorpha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fruticosa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kései meggy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Prunus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serotina</w:t>
            </w:r>
            <w:proofErr w:type="spellEnd"/>
          </w:p>
        </w:tc>
      </w:tr>
      <w:tr w:rsidR="00595364" w:rsidRPr="001B5E09" w:rsidTr="001B5E09">
        <w:trPr>
          <w:trHeight w:val="301"/>
        </w:trPr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zöld juhar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Acer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negundo</w:t>
            </w:r>
            <w:proofErr w:type="spellEnd"/>
          </w:p>
        </w:tc>
      </w:tr>
    </w:tbl>
    <w:p w:rsidR="00595364" w:rsidRPr="001B5E09" w:rsidRDefault="00595364" w:rsidP="00595364">
      <w:pPr>
        <w:pStyle w:val="NormlWeb"/>
        <w:spacing w:before="60" w:beforeAutospacing="0" w:after="20" w:afterAutospacing="0"/>
        <w:ind w:firstLine="380"/>
      </w:pPr>
    </w:p>
    <w:p w:rsidR="00595364" w:rsidRPr="001B5E09" w:rsidRDefault="00595364" w:rsidP="00595364">
      <w:pPr>
        <w:pStyle w:val="NormlWeb"/>
        <w:spacing w:before="60" w:beforeAutospacing="0" w:after="20" w:afterAutospacing="0"/>
        <w:ind w:firstLine="380"/>
      </w:pPr>
      <w:r w:rsidRPr="001B5E09">
        <w:t>2. Lágyszárú inváziós növényfajok: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8"/>
        <w:gridCol w:w="5272"/>
      </w:tblGrid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Magyar név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Tudományos név</w:t>
            </w:r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alkörmös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Phytolacca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americana</w:t>
            </w:r>
            <w:proofErr w:type="spellEnd"/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japánkeserűfű fajok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Fallopia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spp</w:t>
            </w:r>
            <w:proofErr w:type="spellEnd"/>
            <w:r w:rsidRPr="001B5E09">
              <w:rPr>
                <w:rFonts w:ascii="Times New Roman" w:hAnsi="Times New Roman" w:cs="Times New Roman"/>
              </w:rPr>
              <w:t>.</w:t>
            </w:r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lastRenderedPageBreak/>
              <w:t>kanadai aranyvessző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Solidago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canadensis</w:t>
            </w:r>
            <w:proofErr w:type="spellEnd"/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magas aranyvessző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Solidago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gigantea</w:t>
            </w:r>
            <w:proofErr w:type="spellEnd"/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parlagfű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Ambrosia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artemisifolia</w:t>
            </w:r>
            <w:proofErr w:type="spellEnd"/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selyemkóró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Asclepias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syriaca</w:t>
            </w:r>
            <w:proofErr w:type="spellEnd"/>
          </w:p>
        </w:tc>
      </w:tr>
      <w:tr w:rsidR="00595364" w:rsidRPr="001B5E09" w:rsidTr="001B5E09">
        <w:tc>
          <w:tcPr>
            <w:tcW w:w="3658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süntök</w:t>
            </w:r>
          </w:p>
        </w:tc>
        <w:tc>
          <w:tcPr>
            <w:tcW w:w="5272" w:type="dxa"/>
          </w:tcPr>
          <w:p w:rsidR="00595364" w:rsidRPr="001B5E09" w:rsidRDefault="00595364" w:rsidP="001B5E0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Echinocystis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lobata</w:t>
            </w:r>
            <w:proofErr w:type="spellEnd"/>
          </w:p>
        </w:tc>
      </w:tr>
    </w:tbl>
    <w:p w:rsidR="00595364" w:rsidRPr="001B5E09" w:rsidRDefault="00595364" w:rsidP="00595364">
      <w:pPr>
        <w:ind w:left="142"/>
        <w:rPr>
          <w:rFonts w:ascii="Times New Roman" w:hAnsi="Times New Roman" w:cs="Times New Roman"/>
          <w:b/>
          <w:u w:val="single"/>
        </w:rPr>
      </w:pPr>
      <w:r w:rsidRPr="001B5E09">
        <w:rPr>
          <w:rFonts w:ascii="Times New Roman" w:hAnsi="Times New Roman" w:cs="Times New Roman"/>
          <w:b/>
          <w:u w:val="single"/>
        </w:rPr>
        <w:t>A természetes növényvilágra veszélyt jelentő idegenhonos inváziós fajok hazai tudományos alapú jegyzéke szerinti további tiltott fajok: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534"/>
      </w:tblGrid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Magyar név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Tudományos név</w:t>
            </w:r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észak-amerikai őszirózsák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B5E09">
              <w:rPr>
                <w:rFonts w:ascii="Times New Roman" w:hAnsi="Times New Roman" w:cs="Times New Roman"/>
                <w:b/>
                <w:iCs/>
              </w:rPr>
              <w:t>Aster</w:t>
            </w:r>
            <w:proofErr w:type="spellEnd"/>
            <w:r w:rsidRPr="001B5E0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  <w:b/>
                <w:iCs/>
              </w:rPr>
              <w:t>lanceolatus</w:t>
            </w:r>
            <w:proofErr w:type="spellEnd"/>
            <w:r w:rsidRPr="001B5E09">
              <w:rPr>
                <w:rFonts w:ascii="Times New Roman" w:hAnsi="Times New Roman" w:cs="Times New Roman"/>
                <w:b/>
                <w:iCs/>
              </w:rPr>
              <w:t xml:space="preserve"> (beleértve A. </w:t>
            </w:r>
            <w:proofErr w:type="spellStart"/>
            <w:r w:rsidRPr="001B5E09">
              <w:rPr>
                <w:rFonts w:ascii="Times New Roman" w:hAnsi="Times New Roman" w:cs="Times New Roman"/>
                <w:b/>
                <w:iCs/>
              </w:rPr>
              <w:t>tradescantii</w:t>
            </w:r>
            <w:proofErr w:type="spellEnd"/>
            <w:r w:rsidRPr="001B5E09">
              <w:rPr>
                <w:rFonts w:ascii="Times New Roman" w:hAnsi="Times New Roman" w:cs="Times New Roman"/>
                <w:b/>
                <w:iCs/>
              </w:rPr>
              <w:t xml:space="preserve">), A. </w:t>
            </w:r>
            <w:proofErr w:type="spellStart"/>
            <w:r w:rsidRPr="001B5E09">
              <w:rPr>
                <w:rFonts w:ascii="Times New Roman" w:hAnsi="Times New Roman" w:cs="Times New Roman"/>
                <w:b/>
                <w:iCs/>
              </w:rPr>
              <w:t>novi-belgii</w:t>
            </w:r>
            <w:proofErr w:type="spellEnd"/>
            <w:r w:rsidRPr="001B5E09">
              <w:rPr>
                <w:rFonts w:ascii="Times New Roman" w:hAnsi="Times New Roman" w:cs="Times New Roman"/>
                <w:b/>
                <w:iCs/>
              </w:rPr>
              <w:t>, A. ×</w:t>
            </w:r>
            <w:proofErr w:type="spellStart"/>
            <w:r w:rsidRPr="001B5E09">
              <w:rPr>
                <w:rFonts w:ascii="Times New Roman" w:hAnsi="Times New Roman" w:cs="Times New Roman"/>
                <w:b/>
                <w:iCs/>
              </w:rPr>
              <w:t>salignus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nyugati ostorfa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Celtis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occidentalis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átoktüske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Cenchrus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incertus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díszárpa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Hordeum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jubatum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japánkomló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Humulus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scandens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kisvirágú nebáncsvirág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Impatiens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parviflora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vékony szittyó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Juncus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tenois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közönséges vadszőlő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5E09">
              <w:rPr>
                <w:rFonts w:ascii="Times New Roman" w:hAnsi="Times New Roman" w:cs="Times New Roman"/>
              </w:rPr>
              <w:t>Parthenocissus</w:t>
            </w:r>
            <w:proofErr w:type="spellEnd"/>
            <w:r w:rsidRPr="001B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Fonts w:ascii="Times New Roman" w:hAnsi="Times New Roman" w:cs="Times New Roman"/>
              </w:rPr>
              <w:t>inserta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tapadó vadszőlő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Parthenocissus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quinquefolia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kínai alkörmös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Phytolacca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esculenta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magas kúpvirág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Rudbeckia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laciniata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parti szőlő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Vitis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vulpina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Style w:val="Kiemels"/>
                <w:rFonts w:ascii="Times New Roman" w:hAnsi="Times New Roman" w:cs="Times New Roman"/>
                <w:i w:val="0"/>
              </w:rPr>
            </w:pPr>
            <w:r w:rsidRPr="001B5E09">
              <w:rPr>
                <w:rStyle w:val="Kiemels"/>
                <w:rFonts w:ascii="Times New Roman" w:hAnsi="Times New Roman" w:cs="Times New Roman"/>
              </w:rPr>
              <w:t>moszatpáfrány-fajok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Azolla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caroliniana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(A.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filiculoides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), A.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mexicana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Style w:val="Kiemels"/>
                <w:rFonts w:ascii="Times New Roman" w:hAnsi="Times New Roman" w:cs="Times New Roman"/>
                <w:i w:val="0"/>
              </w:rPr>
            </w:pPr>
            <w:r w:rsidRPr="001B5E09">
              <w:rPr>
                <w:rStyle w:val="Kiemels"/>
                <w:rFonts w:ascii="Times New Roman" w:hAnsi="Times New Roman" w:cs="Times New Roman"/>
              </w:rPr>
              <w:t>kanadai átokhínár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Elodea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canadensis</w:t>
            </w:r>
            <w:proofErr w:type="spellEnd"/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Style w:val="Kiemels"/>
                <w:rFonts w:ascii="Times New Roman" w:hAnsi="Times New Roman" w:cs="Times New Roman"/>
                <w:i w:val="0"/>
              </w:rPr>
            </w:pPr>
            <w:r w:rsidRPr="001B5E09">
              <w:rPr>
                <w:rStyle w:val="Kiemels"/>
                <w:rFonts w:ascii="Times New Roman" w:hAnsi="Times New Roman" w:cs="Times New Roman"/>
              </w:rPr>
              <w:t>törpe békalencse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Lemna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minuta</w:t>
            </w:r>
          </w:p>
        </w:tc>
      </w:tr>
      <w:tr w:rsidR="00595364" w:rsidRPr="001B5E09" w:rsidTr="001B5E09">
        <w:tc>
          <w:tcPr>
            <w:tcW w:w="4391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09">
              <w:rPr>
                <w:rFonts w:ascii="Times New Roman" w:hAnsi="Times New Roman" w:cs="Times New Roman"/>
              </w:rPr>
              <w:t>kagylótutaj</w:t>
            </w:r>
          </w:p>
        </w:tc>
        <w:tc>
          <w:tcPr>
            <w:tcW w:w="4534" w:type="dxa"/>
            <w:shd w:val="clear" w:color="auto" w:fill="auto"/>
          </w:tcPr>
          <w:p w:rsidR="00595364" w:rsidRPr="001B5E09" w:rsidRDefault="00595364" w:rsidP="001B5E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Pistia</w:t>
            </w:r>
            <w:proofErr w:type="spellEnd"/>
            <w:r w:rsidRPr="001B5E09">
              <w:rPr>
                <w:rStyle w:val="Kiemels"/>
                <w:rFonts w:ascii="Times New Roman" w:hAnsi="Times New Roman"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ascii="Times New Roman" w:hAnsi="Times New Roman" w:cs="Times New Roman"/>
              </w:rPr>
              <w:t>stratiotes</w:t>
            </w:r>
            <w:proofErr w:type="spellEnd"/>
          </w:p>
        </w:tc>
      </w:tr>
    </w:tbl>
    <w:p w:rsidR="00595364" w:rsidRPr="001B5E09" w:rsidRDefault="00595364" w:rsidP="00595364">
      <w:pPr>
        <w:rPr>
          <w:rFonts w:ascii="Times New Roman" w:eastAsia="Times New Roman" w:hAnsi="Times New Roman" w:cs="Times New Roman"/>
          <w:szCs w:val="24"/>
          <w:lang w:eastAsia="hu-HU"/>
        </w:rPr>
      </w:pPr>
    </w:p>
    <w:p w:rsidR="00595364" w:rsidRPr="001B5E09" w:rsidRDefault="00595364" w:rsidP="0059536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64289" w:rsidRPr="001B5E09" w:rsidRDefault="00664289" w:rsidP="00664289">
      <w:pPr>
        <w:rPr>
          <w:rFonts w:ascii="Times New Roman" w:hAnsi="Times New Roman" w:cs="Times New Roman"/>
          <w:sz w:val="24"/>
          <w:szCs w:val="24"/>
        </w:rPr>
      </w:pPr>
    </w:p>
    <w:sectPr w:rsidR="00664289" w:rsidRPr="001B5E09" w:rsidSect="007E33C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05" w:rsidRDefault="00FF5805" w:rsidP="00E25C8C">
      <w:pPr>
        <w:spacing w:after="0" w:line="240" w:lineRule="auto"/>
      </w:pPr>
      <w:r>
        <w:separator/>
      </w:r>
    </w:p>
  </w:endnote>
  <w:endnote w:type="continuationSeparator" w:id="0">
    <w:p w:rsidR="00FF5805" w:rsidRDefault="00FF5805" w:rsidP="00E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138219"/>
      <w:docPartObj>
        <w:docPartGallery w:val="Page Numbers (Bottom of Page)"/>
        <w:docPartUnique/>
      </w:docPartObj>
    </w:sdtPr>
    <w:sdtContent>
      <w:p w:rsidR="009B756E" w:rsidRDefault="009B756E">
        <w:pPr>
          <w:pStyle w:val="llb"/>
          <w:jc w:val="center"/>
        </w:pPr>
        <w:r w:rsidRPr="00E25C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5C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25C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E25C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B756E" w:rsidRDefault="009B75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05" w:rsidRDefault="00FF5805" w:rsidP="00E25C8C">
      <w:pPr>
        <w:spacing w:after="0" w:line="240" w:lineRule="auto"/>
      </w:pPr>
      <w:r>
        <w:separator/>
      </w:r>
    </w:p>
  </w:footnote>
  <w:footnote w:type="continuationSeparator" w:id="0">
    <w:p w:rsidR="00FF5805" w:rsidRDefault="00FF5805" w:rsidP="00E25C8C">
      <w:pPr>
        <w:spacing w:after="0" w:line="240" w:lineRule="auto"/>
      </w:pPr>
      <w:r>
        <w:continuationSeparator/>
      </w:r>
    </w:p>
  </w:footnote>
  <w:footnote w:id="1">
    <w:p w:rsidR="009B756E" w:rsidRDefault="009B756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C0195">
        <w:t>Étv. 57.§ (4)</w:t>
      </w:r>
    </w:p>
  </w:footnote>
  <w:footnote w:id="2">
    <w:p w:rsidR="009B756E" w:rsidRDefault="009B756E">
      <w:pPr>
        <w:pStyle w:val="Lbjegyzetszveg"/>
      </w:pPr>
      <w:r>
        <w:rPr>
          <w:rStyle w:val="Lbjegyzet-hivatkozs"/>
        </w:rPr>
        <w:footnoteRef/>
      </w:r>
      <w:r>
        <w:t xml:space="preserve"> 314/2012. Kr. 23/C§ (7)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63F4"/>
    <w:multiLevelType w:val="multilevel"/>
    <w:tmpl w:val="877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41FE"/>
    <w:multiLevelType w:val="hybridMultilevel"/>
    <w:tmpl w:val="D0CE2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5946"/>
    <w:multiLevelType w:val="multilevel"/>
    <w:tmpl w:val="260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B09E3"/>
    <w:multiLevelType w:val="multilevel"/>
    <w:tmpl w:val="F29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96309"/>
    <w:multiLevelType w:val="multilevel"/>
    <w:tmpl w:val="36A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C783E"/>
    <w:multiLevelType w:val="multilevel"/>
    <w:tmpl w:val="78F2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C2B0C"/>
    <w:multiLevelType w:val="multilevel"/>
    <w:tmpl w:val="3BB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F3DBB"/>
    <w:multiLevelType w:val="multilevel"/>
    <w:tmpl w:val="F89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1572D"/>
    <w:multiLevelType w:val="hybridMultilevel"/>
    <w:tmpl w:val="61CAE13C"/>
    <w:lvl w:ilvl="0" w:tplc="FEC08E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5660"/>
    <w:multiLevelType w:val="multilevel"/>
    <w:tmpl w:val="B92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77A26"/>
    <w:multiLevelType w:val="hybridMultilevel"/>
    <w:tmpl w:val="9B3CB326"/>
    <w:lvl w:ilvl="0" w:tplc="3C945F50">
      <w:start w:val="1"/>
      <w:numFmt w:val="decimal"/>
      <w:lvlText w:val="%1."/>
      <w:lvlJc w:val="left"/>
      <w:pPr>
        <w:ind w:left="300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7409FA">
      <w:start w:val="1"/>
      <w:numFmt w:val="decimal"/>
      <w:lvlText w:val="%2."/>
      <w:lvlJc w:val="left"/>
      <w:pPr>
        <w:ind w:left="1050" w:hanging="5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24D8C3D0">
      <w:start w:val="1"/>
      <w:numFmt w:val="decimal"/>
      <w:lvlText w:val="%3."/>
      <w:lvlJc w:val="left"/>
      <w:pPr>
        <w:ind w:left="1050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A8DC694A">
      <w:numFmt w:val="bullet"/>
      <w:lvlText w:val="•"/>
      <w:lvlJc w:val="left"/>
      <w:pPr>
        <w:ind w:left="2891" w:hanging="572"/>
      </w:pPr>
      <w:rPr>
        <w:rFonts w:hint="default"/>
      </w:rPr>
    </w:lvl>
    <w:lvl w:ilvl="4" w:tplc="A6FA5FC2">
      <w:numFmt w:val="bullet"/>
      <w:lvlText w:val="•"/>
      <w:lvlJc w:val="left"/>
      <w:pPr>
        <w:ind w:left="3806" w:hanging="572"/>
      </w:pPr>
      <w:rPr>
        <w:rFonts w:hint="default"/>
      </w:rPr>
    </w:lvl>
    <w:lvl w:ilvl="5" w:tplc="1206B80A">
      <w:numFmt w:val="bullet"/>
      <w:lvlText w:val="•"/>
      <w:lvlJc w:val="left"/>
      <w:pPr>
        <w:ind w:left="4722" w:hanging="572"/>
      </w:pPr>
      <w:rPr>
        <w:rFonts w:hint="default"/>
      </w:rPr>
    </w:lvl>
    <w:lvl w:ilvl="6" w:tplc="0D5AB31C">
      <w:numFmt w:val="bullet"/>
      <w:lvlText w:val="•"/>
      <w:lvlJc w:val="left"/>
      <w:pPr>
        <w:ind w:left="5637" w:hanging="572"/>
      </w:pPr>
      <w:rPr>
        <w:rFonts w:hint="default"/>
      </w:rPr>
    </w:lvl>
    <w:lvl w:ilvl="7" w:tplc="D8C23216">
      <w:numFmt w:val="bullet"/>
      <w:lvlText w:val="•"/>
      <w:lvlJc w:val="left"/>
      <w:pPr>
        <w:ind w:left="6553" w:hanging="572"/>
      </w:pPr>
      <w:rPr>
        <w:rFonts w:hint="default"/>
      </w:rPr>
    </w:lvl>
    <w:lvl w:ilvl="8" w:tplc="F2B6F8FE">
      <w:numFmt w:val="bullet"/>
      <w:lvlText w:val="•"/>
      <w:lvlJc w:val="left"/>
      <w:pPr>
        <w:ind w:left="7468" w:hanging="572"/>
      </w:pPr>
      <w:rPr>
        <w:rFonts w:hint="default"/>
      </w:rPr>
    </w:lvl>
  </w:abstractNum>
  <w:abstractNum w:abstractNumId="11" w15:restartNumberingAfterBreak="0">
    <w:nsid w:val="4B484127"/>
    <w:multiLevelType w:val="hybridMultilevel"/>
    <w:tmpl w:val="4314D86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0132"/>
    <w:multiLevelType w:val="hybridMultilevel"/>
    <w:tmpl w:val="5268C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E56D4"/>
    <w:multiLevelType w:val="hybridMultilevel"/>
    <w:tmpl w:val="96B2D3A6"/>
    <w:lvl w:ilvl="0" w:tplc="1C0A2D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00F9F"/>
    <w:multiLevelType w:val="multilevel"/>
    <w:tmpl w:val="11D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9700A"/>
    <w:multiLevelType w:val="hybridMultilevel"/>
    <w:tmpl w:val="DA7A131E"/>
    <w:lvl w:ilvl="0" w:tplc="B7E44DFE">
      <w:start w:val="1"/>
      <w:numFmt w:val="decimal"/>
      <w:lvlText w:val="%1."/>
      <w:lvlJc w:val="left"/>
      <w:pPr>
        <w:ind w:left="359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86C4422">
      <w:start w:val="1"/>
      <w:numFmt w:val="decimal"/>
      <w:lvlText w:val="%2."/>
      <w:lvlJc w:val="left"/>
      <w:pPr>
        <w:ind w:left="1050" w:hanging="57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330C466">
      <w:start w:val="1"/>
      <w:numFmt w:val="decimal"/>
      <w:lvlText w:val="%3."/>
      <w:lvlJc w:val="left"/>
      <w:pPr>
        <w:ind w:left="1050" w:hanging="5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 w:tplc="FD3A47D6">
      <w:numFmt w:val="bullet"/>
      <w:lvlText w:val="•"/>
      <w:lvlJc w:val="left"/>
      <w:pPr>
        <w:ind w:left="2891" w:hanging="572"/>
      </w:pPr>
      <w:rPr>
        <w:rFonts w:hint="default"/>
      </w:rPr>
    </w:lvl>
    <w:lvl w:ilvl="4" w:tplc="39EA4BCA">
      <w:numFmt w:val="bullet"/>
      <w:lvlText w:val="•"/>
      <w:lvlJc w:val="left"/>
      <w:pPr>
        <w:ind w:left="3806" w:hanging="572"/>
      </w:pPr>
      <w:rPr>
        <w:rFonts w:hint="default"/>
      </w:rPr>
    </w:lvl>
    <w:lvl w:ilvl="5" w:tplc="E9E0CC06">
      <w:numFmt w:val="bullet"/>
      <w:lvlText w:val="•"/>
      <w:lvlJc w:val="left"/>
      <w:pPr>
        <w:ind w:left="4722" w:hanging="572"/>
      </w:pPr>
      <w:rPr>
        <w:rFonts w:hint="default"/>
      </w:rPr>
    </w:lvl>
    <w:lvl w:ilvl="6" w:tplc="77A20F68">
      <w:numFmt w:val="bullet"/>
      <w:lvlText w:val="•"/>
      <w:lvlJc w:val="left"/>
      <w:pPr>
        <w:ind w:left="5637" w:hanging="572"/>
      </w:pPr>
      <w:rPr>
        <w:rFonts w:hint="default"/>
      </w:rPr>
    </w:lvl>
    <w:lvl w:ilvl="7" w:tplc="690A00F0">
      <w:numFmt w:val="bullet"/>
      <w:lvlText w:val="•"/>
      <w:lvlJc w:val="left"/>
      <w:pPr>
        <w:ind w:left="6553" w:hanging="572"/>
      </w:pPr>
      <w:rPr>
        <w:rFonts w:hint="default"/>
      </w:rPr>
    </w:lvl>
    <w:lvl w:ilvl="8" w:tplc="2FCC19AE">
      <w:numFmt w:val="bullet"/>
      <w:lvlText w:val="•"/>
      <w:lvlJc w:val="left"/>
      <w:pPr>
        <w:ind w:left="7468" w:hanging="572"/>
      </w:pPr>
      <w:rPr>
        <w:rFonts w:hint="default"/>
      </w:rPr>
    </w:lvl>
  </w:abstractNum>
  <w:abstractNum w:abstractNumId="16" w15:restartNumberingAfterBreak="0">
    <w:nsid w:val="5DEF55C4"/>
    <w:multiLevelType w:val="hybridMultilevel"/>
    <w:tmpl w:val="FA66D3F4"/>
    <w:lvl w:ilvl="0" w:tplc="0D5CEB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5205"/>
    <w:multiLevelType w:val="hybridMultilevel"/>
    <w:tmpl w:val="7D0CD72A"/>
    <w:lvl w:ilvl="0" w:tplc="0D5CEB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732A2"/>
    <w:multiLevelType w:val="hybridMultilevel"/>
    <w:tmpl w:val="6640FDEC"/>
    <w:lvl w:ilvl="0" w:tplc="0D5CEB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0195A"/>
    <w:multiLevelType w:val="multilevel"/>
    <w:tmpl w:val="89F8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B2DB9"/>
    <w:multiLevelType w:val="hybridMultilevel"/>
    <w:tmpl w:val="44328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550C"/>
    <w:multiLevelType w:val="multilevel"/>
    <w:tmpl w:val="EFFC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AA0728"/>
    <w:multiLevelType w:val="hybridMultilevel"/>
    <w:tmpl w:val="90F23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384E"/>
    <w:multiLevelType w:val="hybridMultilevel"/>
    <w:tmpl w:val="89F29640"/>
    <w:lvl w:ilvl="0" w:tplc="E3A485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1"/>
  </w:num>
  <w:num w:numId="5">
    <w:abstractNumId w:val="23"/>
  </w:num>
  <w:num w:numId="6">
    <w:abstractNumId w:val="13"/>
  </w:num>
  <w:num w:numId="7">
    <w:abstractNumId w:val="22"/>
  </w:num>
  <w:num w:numId="8">
    <w:abstractNumId w:val="7"/>
  </w:num>
  <w:num w:numId="9">
    <w:abstractNumId w:val="2"/>
  </w:num>
  <w:num w:numId="10">
    <w:abstractNumId w:val="21"/>
  </w:num>
  <w:num w:numId="11">
    <w:abstractNumId w:val="3"/>
  </w:num>
  <w:num w:numId="12">
    <w:abstractNumId w:val="14"/>
  </w:num>
  <w:num w:numId="13">
    <w:abstractNumId w:val="19"/>
  </w:num>
  <w:num w:numId="14">
    <w:abstractNumId w:val="6"/>
  </w:num>
  <w:num w:numId="15">
    <w:abstractNumId w:val="9"/>
  </w:num>
  <w:num w:numId="16">
    <w:abstractNumId w:val="4"/>
  </w:num>
  <w:num w:numId="17">
    <w:abstractNumId w:val="0"/>
  </w:num>
  <w:num w:numId="18">
    <w:abstractNumId w:val="5"/>
  </w:num>
  <w:num w:numId="19">
    <w:abstractNumId w:val="1"/>
  </w:num>
  <w:num w:numId="20">
    <w:abstractNumId w:val="18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E15"/>
    <w:rsid w:val="000021C4"/>
    <w:rsid w:val="000027C6"/>
    <w:rsid w:val="0001239F"/>
    <w:rsid w:val="0001307D"/>
    <w:rsid w:val="000178BB"/>
    <w:rsid w:val="0002734A"/>
    <w:rsid w:val="00030A4C"/>
    <w:rsid w:val="00067A53"/>
    <w:rsid w:val="00070ADC"/>
    <w:rsid w:val="00075005"/>
    <w:rsid w:val="00083B0B"/>
    <w:rsid w:val="00084C35"/>
    <w:rsid w:val="00091D6C"/>
    <w:rsid w:val="000920BC"/>
    <w:rsid w:val="000A376B"/>
    <w:rsid w:val="000A6658"/>
    <w:rsid w:val="000A78A1"/>
    <w:rsid w:val="000B6779"/>
    <w:rsid w:val="000C4C02"/>
    <w:rsid w:val="000C6AB2"/>
    <w:rsid w:val="000D0C73"/>
    <w:rsid w:val="000E067C"/>
    <w:rsid w:val="000F1404"/>
    <w:rsid w:val="000F584D"/>
    <w:rsid w:val="00102BC6"/>
    <w:rsid w:val="00110FEB"/>
    <w:rsid w:val="001159C4"/>
    <w:rsid w:val="00115FD8"/>
    <w:rsid w:val="0012506E"/>
    <w:rsid w:val="00126C53"/>
    <w:rsid w:val="00150CD4"/>
    <w:rsid w:val="001638FA"/>
    <w:rsid w:val="00173414"/>
    <w:rsid w:val="00174D57"/>
    <w:rsid w:val="001814B8"/>
    <w:rsid w:val="00181E6E"/>
    <w:rsid w:val="00192A90"/>
    <w:rsid w:val="001A304B"/>
    <w:rsid w:val="001B5E09"/>
    <w:rsid w:val="001C6E01"/>
    <w:rsid w:val="001C7DC9"/>
    <w:rsid w:val="001E1E41"/>
    <w:rsid w:val="001F352A"/>
    <w:rsid w:val="00216A1D"/>
    <w:rsid w:val="00232F71"/>
    <w:rsid w:val="0025042D"/>
    <w:rsid w:val="00250498"/>
    <w:rsid w:val="00252F67"/>
    <w:rsid w:val="00257DD7"/>
    <w:rsid w:val="00260289"/>
    <w:rsid w:val="0026319D"/>
    <w:rsid w:val="00270ACD"/>
    <w:rsid w:val="00271AE0"/>
    <w:rsid w:val="00277393"/>
    <w:rsid w:val="00281734"/>
    <w:rsid w:val="00293081"/>
    <w:rsid w:val="00293E8C"/>
    <w:rsid w:val="002A5189"/>
    <w:rsid w:val="002A7BC3"/>
    <w:rsid w:val="002B72E5"/>
    <w:rsid w:val="002C0E44"/>
    <w:rsid w:val="002D389F"/>
    <w:rsid w:val="002E5B5C"/>
    <w:rsid w:val="002E6D57"/>
    <w:rsid w:val="002F0676"/>
    <w:rsid w:val="00310239"/>
    <w:rsid w:val="00321464"/>
    <w:rsid w:val="003236E8"/>
    <w:rsid w:val="00326545"/>
    <w:rsid w:val="003309FD"/>
    <w:rsid w:val="00334026"/>
    <w:rsid w:val="00343329"/>
    <w:rsid w:val="0034593F"/>
    <w:rsid w:val="003479D3"/>
    <w:rsid w:val="003572A8"/>
    <w:rsid w:val="00366CF2"/>
    <w:rsid w:val="0037576D"/>
    <w:rsid w:val="003904C1"/>
    <w:rsid w:val="00392EE5"/>
    <w:rsid w:val="003A25A4"/>
    <w:rsid w:val="003B252B"/>
    <w:rsid w:val="003B3CAD"/>
    <w:rsid w:val="003C3B77"/>
    <w:rsid w:val="003D0156"/>
    <w:rsid w:val="003D5F14"/>
    <w:rsid w:val="003E7978"/>
    <w:rsid w:val="00402920"/>
    <w:rsid w:val="00430663"/>
    <w:rsid w:val="0045036E"/>
    <w:rsid w:val="0045497C"/>
    <w:rsid w:val="0046164F"/>
    <w:rsid w:val="00464BFF"/>
    <w:rsid w:val="004740CD"/>
    <w:rsid w:val="004808A0"/>
    <w:rsid w:val="004810BC"/>
    <w:rsid w:val="0048517F"/>
    <w:rsid w:val="00490015"/>
    <w:rsid w:val="004913A2"/>
    <w:rsid w:val="004A1FFD"/>
    <w:rsid w:val="004B3F8A"/>
    <w:rsid w:val="004B6538"/>
    <w:rsid w:val="004C1F67"/>
    <w:rsid w:val="004C656E"/>
    <w:rsid w:val="004D77A7"/>
    <w:rsid w:val="004E2C69"/>
    <w:rsid w:val="004E4A05"/>
    <w:rsid w:val="005023FE"/>
    <w:rsid w:val="00502CB8"/>
    <w:rsid w:val="005118D8"/>
    <w:rsid w:val="00514E81"/>
    <w:rsid w:val="00527F96"/>
    <w:rsid w:val="00555722"/>
    <w:rsid w:val="005818F1"/>
    <w:rsid w:val="00585930"/>
    <w:rsid w:val="00595364"/>
    <w:rsid w:val="005A038E"/>
    <w:rsid w:val="005A1942"/>
    <w:rsid w:val="005A2F51"/>
    <w:rsid w:val="005A3639"/>
    <w:rsid w:val="005A3DE2"/>
    <w:rsid w:val="005B17DC"/>
    <w:rsid w:val="005B18D5"/>
    <w:rsid w:val="005B770A"/>
    <w:rsid w:val="005D6917"/>
    <w:rsid w:val="005E6DBD"/>
    <w:rsid w:val="005F0FFE"/>
    <w:rsid w:val="005F16E0"/>
    <w:rsid w:val="005F426C"/>
    <w:rsid w:val="00610BE2"/>
    <w:rsid w:val="0061296B"/>
    <w:rsid w:val="00615A25"/>
    <w:rsid w:val="006213F8"/>
    <w:rsid w:val="006460D1"/>
    <w:rsid w:val="006461C1"/>
    <w:rsid w:val="00664289"/>
    <w:rsid w:val="00671213"/>
    <w:rsid w:val="00672C27"/>
    <w:rsid w:val="00681A9F"/>
    <w:rsid w:val="00685524"/>
    <w:rsid w:val="00694416"/>
    <w:rsid w:val="006A515B"/>
    <w:rsid w:val="006C5715"/>
    <w:rsid w:val="006F2C28"/>
    <w:rsid w:val="00701532"/>
    <w:rsid w:val="0070593C"/>
    <w:rsid w:val="00707ADA"/>
    <w:rsid w:val="00710074"/>
    <w:rsid w:val="00723DDB"/>
    <w:rsid w:val="00740FE6"/>
    <w:rsid w:val="00751FB5"/>
    <w:rsid w:val="00752B6B"/>
    <w:rsid w:val="0075770D"/>
    <w:rsid w:val="00766BFB"/>
    <w:rsid w:val="00774436"/>
    <w:rsid w:val="00785985"/>
    <w:rsid w:val="007931CC"/>
    <w:rsid w:val="007A126D"/>
    <w:rsid w:val="007A224D"/>
    <w:rsid w:val="007A472B"/>
    <w:rsid w:val="007B7AB0"/>
    <w:rsid w:val="007C49EA"/>
    <w:rsid w:val="007E33C3"/>
    <w:rsid w:val="007E77C1"/>
    <w:rsid w:val="007E77F6"/>
    <w:rsid w:val="007F2BA1"/>
    <w:rsid w:val="00803484"/>
    <w:rsid w:val="00805478"/>
    <w:rsid w:val="0082325E"/>
    <w:rsid w:val="0083755D"/>
    <w:rsid w:val="008379C1"/>
    <w:rsid w:val="00844B08"/>
    <w:rsid w:val="0085476A"/>
    <w:rsid w:val="00861742"/>
    <w:rsid w:val="00863DF7"/>
    <w:rsid w:val="00871D4D"/>
    <w:rsid w:val="00873C37"/>
    <w:rsid w:val="008847CF"/>
    <w:rsid w:val="00887D6A"/>
    <w:rsid w:val="008943EE"/>
    <w:rsid w:val="0089490C"/>
    <w:rsid w:val="008A0A7E"/>
    <w:rsid w:val="008B3463"/>
    <w:rsid w:val="008C3156"/>
    <w:rsid w:val="008C6A0D"/>
    <w:rsid w:val="008C71C2"/>
    <w:rsid w:val="008D5F44"/>
    <w:rsid w:val="008F0A64"/>
    <w:rsid w:val="008F7858"/>
    <w:rsid w:val="00901C5D"/>
    <w:rsid w:val="00905ECE"/>
    <w:rsid w:val="0091018E"/>
    <w:rsid w:val="009166F7"/>
    <w:rsid w:val="00943124"/>
    <w:rsid w:val="009552BF"/>
    <w:rsid w:val="009611EE"/>
    <w:rsid w:val="0097166C"/>
    <w:rsid w:val="00982214"/>
    <w:rsid w:val="00985BE7"/>
    <w:rsid w:val="00986FED"/>
    <w:rsid w:val="009915AC"/>
    <w:rsid w:val="0099417B"/>
    <w:rsid w:val="00996D74"/>
    <w:rsid w:val="009A2981"/>
    <w:rsid w:val="009A3BCA"/>
    <w:rsid w:val="009B51E9"/>
    <w:rsid w:val="009B52D5"/>
    <w:rsid w:val="009B756E"/>
    <w:rsid w:val="009D4356"/>
    <w:rsid w:val="009D5DFE"/>
    <w:rsid w:val="009E15CD"/>
    <w:rsid w:val="009E1B45"/>
    <w:rsid w:val="009E25FC"/>
    <w:rsid w:val="009E4408"/>
    <w:rsid w:val="009E68E8"/>
    <w:rsid w:val="009F4BDE"/>
    <w:rsid w:val="00A10785"/>
    <w:rsid w:val="00A25AC6"/>
    <w:rsid w:val="00A35DB9"/>
    <w:rsid w:val="00A37D4D"/>
    <w:rsid w:val="00A86B30"/>
    <w:rsid w:val="00A91EFD"/>
    <w:rsid w:val="00AA1CC7"/>
    <w:rsid w:val="00AB203A"/>
    <w:rsid w:val="00AB4A52"/>
    <w:rsid w:val="00AB569D"/>
    <w:rsid w:val="00AC2278"/>
    <w:rsid w:val="00AC70EF"/>
    <w:rsid w:val="00AD1307"/>
    <w:rsid w:val="00AE1A8B"/>
    <w:rsid w:val="00AF0A96"/>
    <w:rsid w:val="00B02EFC"/>
    <w:rsid w:val="00B03D6D"/>
    <w:rsid w:val="00B0625A"/>
    <w:rsid w:val="00B114A6"/>
    <w:rsid w:val="00B2049D"/>
    <w:rsid w:val="00B259E4"/>
    <w:rsid w:val="00B34432"/>
    <w:rsid w:val="00B345D4"/>
    <w:rsid w:val="00B435A2"/>
    <w:rsid w:val="00B57686"/>
    <w:rsid w:val="00B60139"/>
    <w:rsid w:val="00B65993"/>
    <w:rsid w:val="00B757A6"/>
    <w:rsid w:val="00B77746"/>
    <w:rsid w:val="00B80ACD"/>
    <w:rsid w:val="00B8169B"/>
    <w:rsid w:val="00BB142B"/>
    <w:rsid w:val="00BB1C2D"/>
    <w:rsid w:val="00C01F3C"/>
    <w:rsid w:val="00C11C10"/>
    <w:rsid w:val="00C15A9F"/>
    <w:rsid w:val="00C23B45"/>
    <w:rsid w:val="00C26A96"/>
    <w:rsid w:val="00C377F5"/>
    <w:rsid w:val="00C42A47"/>
    <w:rsid w:val="00C42AEB"/>
    <w:rsid w:val="00C456C6"/>
    <w:rsid w:val="00C45E01"/>
    <w:rsid w:val="00C47EAF"/>
    <w:rsid w:val="00C5087A"/>
    <w:rsid w:val="00C51AF7"/>
    <w:rsid w:val="00C54BF0"/>
    <w:rsid w:val="00C73B1C"/>
    <w:rsid w:val="00C73B94"/>
    <w:rsid w:val="00C808C3"/>
    <w:rsid w:val="00C809F1"/>
    <w:rsid w:val="00C941F7"/>
    <w:rsid w:val="00C95C0B"/>
    <w:rsid w:val="00C967D9"/>
    <w:rsid w:val="00CA25DC"/>
    <w:rsid w:val="00CA307F"/>
    <w:rsid w:val="00CA482D"/>
    <w:rsid w:val="00CA4E90"/>
    <w:rsid w:val="00CC0195"/>
    <w:rsid w:val="00CD16A5"/>
    <w:rsid w:val="00CD1DF5"/>
    <w:rsid w:val="00CE2104"/>
    <w:rsid w:val="00CF1A22"/>
    <w:rsid w:val="00CF36EC"/>
    <w:rsid w:val="00CF6A4D"/>
    <w:rsid w:val="00D031BE"/>
    <w:rsid w:val="00D0538D"/>
    <w:rsid w:val="00D107FC"/>
    <w:rsid w:val="00D10D14"/>
    <w:rsid w:val="00D128D6"/>
    <w:rsid w:val="00D22BEA"/>
    <w:rsid w:val="00D40CD8"/>
    <w:rsid w:val="00D47546"/>
    <w:rsid w:val="00D574C3"/>
    <w:rsid w:val="00D70F64"/>
    <w:rsid w:val="00D74A12"/>
    <w:rsid w:val="00D82748"/>
    <w:rsid w:val="00D843C0"/>
    <w:rsid w:val="00D968BC"/>
    <w:rsid w:val="00DA134A"/>
    <w:rsid w:val="00DB7E57"/>
    <w:rsid w:val="00DD1F73"/>
    <w:rsid w:val="00DD5245"/>
    <w:rsid w:val="00DD6207"/>
    <w:rsid w:val="00DE111E"/>
    <w:rsid w:val="00DE2285"/>
    <w:rsid w:val="00DE3925"/>
    <w:rsid w:val="00E023D1"/>
    <w:rsid w:val="00E02ABA"/>
    <w:rsid w:val="00E03A66"/>
    <w:rsid w:val="00E25C8C"/>
    <w:rsid w:val="00E26407"/>
    <w:rsid w:val="00E40ECE"/>
    <w:rsid w:val="00E41CB1"/>
    <w:rsid w:val="00E54294"/>
    <w:rsid w:val="00E55B94"/>
    <w:rsid w:val="00E56E15"/>
    <w:rsid w:val="00E72ABD"/>
    <w:rsid w:val="00E81B24"/>
    <w:rsid w:val="00E85A0E"/>
    <w:rsid w:val="00E91A67"/>
    <w:rsid w:val="00E952C0"/>
    <w:rsid w:val="00EA5307"/>
    <w:rsid w:val="00EB3C54"/>
    <w:rsid w:val="00EB4B87"/>
    <w:rsid w:val="00EC7280"/>
    <w:rsid w:val="00ED4863"/>
    <w:rsid w:val="00ED4914"/>
    <w:rsid w:val="00ED68ED"/>
    <w:rsid w:val="00ED7B27"/>
    <w:rsid w:val="00EE1592"/>
    <w:rsid w:val="00F055BF"/>
    <w:rsid w:val="00F3285D"/>
    <w:rsid w:val="00F364EA"/>
    <w:rsid w:val="00F4094D"/>
    <w:rsid w:val="00F61147"/>
    <w:rsid w:val="00F62862"/>
    <w:rsid w:val="00F62C19"/>
    <w:rsid w:val="00F66092"/>
    <w:rsid w:val="00F83641"/>
    <w:rsid w:val="00F944E1"/>
    <w:rsid w:val="00FA5517"/>
    <w:rsid w:val="00FB285D"/>
    <w:rsid w:val="00FB36B9"/>
    <w:rsid w:val="00FC6E7D"/>
    <w:rsid w:val="00FD2638"/>
    <w:rsid w:val="00FE2845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307DB5"/>
  <w15:docId w15:val="{EB6EC048-0EF5-4B72-84B8-CD19418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6E15"/>
  </w:style>
  <w:style w:type="paragraph" w:styleId="Cmsor1">
    <w:name w:val="heading 1"/>
    <w:basedOn w:val="Norml"/>
    <w:link w:val="Cmsor1Char"/>
    <w:uiPriority w:val="9"/>
    <w:qFormat/>
    <w:rsid w:val="00E56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6E1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1"/>
    <w:qFormat/>
    <w:rsid w:val="00E56E15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56E15"/>
  </w:style>
  <w:style w:type="character" w:styleId="Hiperhivatkozs">
    <w:name w:val="Hyperlink"/>
    <w:basedOn w:val="Bekezdsalapbettpusa"/>
    <w:uiPriority w:val="99"/>
    <w:semiHidden/>
    <w:unhideWhenUsed/>
    <w:rsid w:val="00E56E15"/>
    <w:rPr>
      <w:color w:val="0000FF"/>
      <w:u w:val="single"/>
    </w:rPr>
  </w:style>
  <w:style w:type="paragraph" w:customStyle="1" w:styleId="cf0">
    <w:name w:val="cf0"/>
    <w:basedOn w:val="Norml"/>
    <w:rsid w:val="00E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5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5C8C"/>
  </w:style>
  <w:style w:type="paragraph" w:styleId="llb">
    <w:name w:val="footer"/>
    <w:basedOn w:val="Norml"/>
    <w:link w:val="llb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C8C"/>
  </w:style>
  <w:style w:type="paragraph" w:styleId="NormlWeb">
    <w:name w:val="Normal (Web)"/>
    <w:basedOn w:val="Norml"/>
    <w:unhideWhenUsed/>
    <w:rsid w:val="0029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3E8C"/>
    <w:rPr>
      <w:b/>
      <w:bCs/>
    </w:rPr>
  </w:style>
  <w:style w:type="paragraph" w:customStyle="1" w:styleId="Default">
    <w:name w:val="Default"/>
    <w:rsid w:val="00293E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38F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1A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1A2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F1A22"/>
    <w:rPr>
      <w:vertAlign w:val="superscript"/>
    </w:rPr>
  </w:style>
  <w:style w:type="paragraph" w:styleId="Szvegtrzs">
    <w:name w:val="Body Text"/>
    <w:basedOn w:val="Norml"/>
    <w:link w:val="SzvegtrzsChar"/>
    <w:uiPriority w:val="1"/>
    <w:qFormat/>
    <w:rsid w:val="00B34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B344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4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34432"/>
    <w:pPr>
      <w:widowControl w:val="0"/>
      <w:autoSpaceDE w:val="0"/>
      <w:autoSpaceDN w:val="0"/>
      <w:spacing w:after="0" w:line="256" w:lineRule="exact"/>
      <w:ind w:left="203"/>
    </w:pPr>
    <w:rPr>
      <w:rFonts w:ascii="Times New Roman" w:eastAsia="Times New Roman" w:hAnsi="Times New Roman" w:cs="Times New Roman"/>
    </w:rPr>
  </w:style>
  <w:style w:type="paragraph" w:customStyle="1" w:styleId="np">
    <w:name w:val="np"/>
    <w:basedOn w:val="Norml"/>
    <w:rsid w:val="0059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595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5451-7263-43D8-8BCF-366EB3DF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4015</Words>
  <Characters>27707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Titkárság Beledhivatal</cp:lastModifiedBy>
  <cp:revision>4</cp:revision>
  <cp:lastPrinted>2018-12-10T11:43:00Z</cp:lastPrinted>
  <dcterms:created xsi:type="dcterms:W3CDTF">2018-12-06T10:26:00Z</dcterms:created>
  <dcterms:modified xsi:type="dcterms:W3CDTF">2018-12-10T12:55:00Z</dcterms:modified>
</cp:coreProperties>
</file>